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4A294" w14:textId="77777777" w:rsidR="00B64E1E" w:rsidRDefault="00B64E1E" w:rsidP="00B64E1E">
      <w:pPr>
        <w:pStyle w:val="Heading1"/>
      </w:pPr>
      <w:r w:rsidRPr="00B64E1E">
        <w:t>How to calculate the terms offered</w:t>
      </w:r>
    </w:p>
    <w:p w14:paraId="706BD97F" w14:textId="3D25FFC2" w:rsidR="00B64E1E" w:rsidRDefault="00B64E1E" w:rsidP="00E86028">
      <w:pPr>
        <w:pStyle w:val="ListNumber"/>
      </w:pPr>
      <w:r>
        <w:t>When creating a blended finance intervention, departments should evaluate the terms of the intervention. This includes aspects like fees, interest rates, investment duration, repayment plans (e.g., fixed or varying instalment sizes), and the legal agreements and conditions that apply.</w:t>
      </w:r>
    </w:p>
    <w:p w14:paraId="28EE9E14" w14:textId="6E32EA76" w:rsidR="00B64E1E" w:rsidRDefault="00B64E1E" w:rsidP="00E86028">
      <w:pPr>
        <w:pStyle w:val="ListNumber"/>
      </w:pPr>
      <w:r>
        <w:t>The terms affect the repayment of finance, potential profits, the uptake of the intervention, and the amount of private finance attracted. They may also influence compliance with subsidy control rules. If departments lack the expertise to assess these terms, they should consult relevant stakeholders, such as UK Government Investments, finance teams, or Public Financial Institutions.</w:t>
      </w:r>
    </w:p>
    <w:p w14:paraId="2E31008B" w14:textId="75A58D9A" w:rsidR="00B64E1E" w:rsidRDefault="00B64E1E" w:rsidP="00E86028">
      <w:pPr>
        <w:pStyle w:val="ListNumber"/>
      </w:pPr>
      <w:r>
        <w:t>Departments should evaluate if the terms of an intervention are better, worse, or the same as those in the private sector. The tables below show different terms for blended finance interventions,</w:t>
      </w:r>
      <w:r w:rsidR="00864FF7">
        <w:t xml:space="preserve"> </w:t>
      </w:r>
      <w:r>
        <w:t>using a £100 loan example. The government can lend £100 to the private sector under one of four terms: market-rate, below-market rate with returns, break-even, or loss-making.</w:t>
      </w:r>
    </w:p>
    <w:p w14:paraId="23BA9A5D" w14:textId="723CC5A0" w:rsidR="00B64E1E" w:rsidRDefault="00B64E1E" w:rsidP="00B64E1E">
      <w:pPr>
        <w:pStyle w:val="BodyText"/>
        <w:spacing w:after="400"/>
      </w:pPr>
      <w:r>
        <w:t>There are four possible terms in which a £100 loan could be offered by the Government.</w:t>
      </w:r>
    </w:p>
    <w:tbl>
      <w:tblPr>
        <w:tblStyle w:val="TableGridLight"/>
        <w:tblW w:w="0" w:type="auto"/>
        <w:tblLayout w:type="fixed"/>
        <w:tblCellMar>
          <w:top w:w="113" w:type="dxa"/>
          <w:left w:w="113" w:type="dxa"/>
          <w:bottom w:w="113" w:type="dxa"/>
          <w:right w:w="113" w:type="dxa"/>
        </w:tblCellMar>
        <w:tblLook w:val="04A0" w:firstRow="1" w:lastRow="0" w:firstColumn="1" w:lastColumn="0" w:noHBand="0" w:noVBand="1"/>
      </w:tblPr>
      <w:tblGrid>
        <w:gridCol w:w="2405"/>
        <w:gridCol w:w="2714"/>
        <w:gridCol w:w="2589"/>
        <w:gridCol w:w="2486"/>
      </w:tblGrid>
      <w:tr w:rsidR="00B64E1E" w14:paraId="681FBABA" w14:textId="55EC4B1F" w:rsidTr="00A02A04">
        <w:tc>
          <w:tcPr>
            <w:tcW w:w="2405" w:type="dxa"/>
          </w:tcPr>
          <w:p w14:paraId="126CC05B" w14:textId="7B81AD3A" w:rsidR="00B64E1E" w:rsidRDefault="00B64E1E" w:rsidP="005E2005">
            <w:pPr>
              <w:pStyle w:val="TableHeading"/>
              <w:rPr>
                <w:noProof/>
              </w:rPr>
            </w:pPr>
            <w:r>
              <w:rPr>
                <w:noProof/>
              </w:rPr>
              <w:t>A</w:t>
            </w:r>
          </w:p>
        </w:tc>
        <w:tc>
          <w:tcPr>
            <w:tcW w:w="2714" w:type="dxa"/>
          </w:tcPr>
          <w:p w14:paraId="711C28E4" w14:textId="71C89CC2" w:rsidR="00B64E1E" w:rsidRDefault="00B64E1E" w:rsidP="005E2005">
            <w:pPr>
              <w:pStyle w:val="TableHeading"/>
              <w:rPr>
                <w:noProof/>
              </w:rPr>
            </w:pPr>
            <w:r>
              <w:rPr>
                <w:noProof/>
              </w:rPr>
              <w:t>B</w:t>
            </w:r>
          </w:p>
        </w:tc>
        <w:tc>
          <w:tcPr>
            <w:tcW w:w="2589" w:type="dxa"/>
          </w:tcPr>
          <w:p w14:paraId="605997C1" w14:textId="0D4890DB" w:rsidR="00B64E1E" w:rsidRDefault="00B64E1E" w:rsidP="005E2005">
            <w:pPr>
              <w:pStyle w:val="TableHeading"/>
              <w:rPr>
                <w:noProof/>
              </w:rPr>
            </w:pPr>
            <w:r>
              <w:rPr>
                <w:noProof/>
              </w:rPr>
              <w:t>C</w:t>
            </w:r>
          </w:p>
        </w:tc>
        <w:tc>
          <w:tcPr>
            <w:tcW w:w="2486" w:type="dxa"/>
          </w:tcPr>
          <w:p w14:paraId="650ADA7F" w14:textId="4550F8A2" w:rsidR="00B64E1E" w:rsidRDefault="00B64E1E" w:rsidP="005E2005">
            <w:pPr>
              <w:pStyle w:val="TableHeading"/>
              <w:rPr>
                <w:noProof/>
              </w:rPr>
            </w:pPr>
            <w:r>
              <w:rPr>
                <w:noProof/>
              </w:rPr>
              <w:t>D</w:t>
            </w:r>
          </w:p>
        </w:tc>
      </w:tr>
      <w:tr w:rsidR="00B64E1E" w14:paraId="337CE00D" w14:textId="6C6D2C1A" w:rsidTr="00A02A04">
        <w:tc>
          <w:tcPr>
            <w:tcW w:w="2405" w:type="dxa"/>
          </w:tcPr>
          <w:p w14:paraId="39E527CB" w14:textId="77777777" w:rsidR="00B64E1E" w:rsidRDefault="00B64E1E" w:rsidP="00B64E1E">
            <w:pPr>
              <w:pStyle w:val="TableText"/>
              <w:rPr>
                <w:noProof/>
              </w:rPr>
            </w:pPr>
            <w:r>
              <w:rPr>
                <w:noProof/>
              </w:rPr>
              <w:t>Market rate or</w:t>
            </w:r>
          </w:p>
          <w:p w14:paraId="0DED54DB" w14:textId="27346C3E" w:rsidR="00B64E1E" w:rsidRPr="00690AD6" w:rsidRDefault="00B64E1E" w:rsidP="00B64E1E">
            <w:pPr>
              <w:pStyle w:val="TableText"/>
              <w:rPr>
                <w:noProof/>
              </w:rPr>
            </w:pPr>
            <w:r>
              <w:rPr>
                <w:noProof/>
              </w:rPr>
              <w:t xml:space="preserve"> commercial</w:t>
            </w:r>
          </w:p>
        </w:tc>
        <w:tc>
          <w:tcPr>
            <w:tcW w:w="2714" w:type="dxa"/>
          </w:tcPr>
          <w:p w14:paraId="1B7C6D72" w14:textId="77777777" w:rsidR="00B64E1E" w:rsidRPr="00B64E1E" w:rsidRDefault="00B64E1E" w:rsidP="00B64E1E">
            <w:pPr>
              <w:pStyle w:val="TableText"/>
            </w:pPr>
            <w:r w:rsidRPr="00B64E1E">
              <w:t>‘Return-making’ but</w:t>
            </w:r>
          </w:p>
          <w:p w14:paraId="64DD08F5" w14:textId="0F7F687D" w:rsidR="00B64E1E" w:rsidRPr="00690AD6" w:rsidRDefault="00B64E1E" w:rsidP="00B64E1E">
            <w:pPr>
              <w:pStyle w:val="TableText"/>
              <w:rPr>
                <w:noProof/>
              </w:rPr>
            </w:pPr>
            <w:r w:rsidRPr="00B64E1E">
              <w:t xml:space="preserve"> sub-market rate</w:t>
            </w:r>
          </w:p>
        </w:tc>
        <w:tc>
          <w:tcPr>
            <w:tcW w:w="2589" w:type="dxa"/>
          </w:tcPr>
          <w:p w14:paraId="0EAD9013" w14:textId="567DDF0C" w:rsidR="00B64E1E" w:rsidRPr="00B64E1E" w:rsidRDefault="00B64E1E" w:rsidP="00B64E1E">
            <w:pPr>
              <w:pStyle w:val="TableText"/>
            </w:pPr>
            <w:r w:rsidRPr="00B64E1E">
              <w:t>Breaking even</w:t>
            </w:r>
          </w:p>
        </w:tc>
        <w:tc>
          <w:tcPr>
            <w:tcW w:w="2486" w:type="dxa"/>
          </w:tcPr>
          <w:p w14:paraId="3341C5DA" w14:textId="08D95865" w:rsidR="00B64E1E" w:rsidRPr="00B64E1E" w:rsidRDefault="00B64E1E" w:rsidP="00B64E1E">
            <w:pPr>
              <w:pStyle w:val="TableText"/>
            </w:pPr>
            <w:r w:rsidRPr="00B64E1E">
              <w:t>Loss-making</w:t>
            </w:r>
          </w:p>
        </w:tc>
      </w:tr>
    </w:tbl>
    <w:p w14:paraId="01D2EAC3" w14:textId="77777777" w:rsidR="00690AD6" w:rsidRDefault="00690AD6" w:rsidP="00690AD6">
      <w:pPr>
        <w:pStyle w:val="BodyText"/>
        <w:rPr>
          <w:noProof/>
        </w:rPr>
      </w:pPr>
    </w:p>
    <w:p w14:paraId="56BDA539" w14:textId="49AC19F3" w:rsidR="00B64E1E" w:rsidRDefault="00B64E1E" w:rsidP="00B64E1E">
      <w:pPr>
        <w:pStyle w:val="BodyText"/>
        <w:rPr>
          <w:noProof/>
        </w:rPr>
      </w:pPr>
      <w:r>
        <w:rPr>
          <w:noProof/>
        </w:rPr>
        <w:t>Note: These three can be referred to as ‘concessional’. It is important to be clear what type of concessional finance is being referred to.</w:t>
      </w:r>
    </w:p>
    <w:tbl>
      <w:tblPr>
        <w:tblStyle w:val="TableGridLight"/>
        <w:tblW w:w="0" w:type="auto"/>
        <w:tblCellMar>
          <w:top w:w="113" w:type="dxa"/>
          <w:bottom w:w="113" w:type="dxa"/>
        </w:tblCellMar>
        <w:tblLook w:val="04A0" w:firstRow="1" w:lastRow="0" w:firstColumn="1" w:lastColumn="0" w:noHBand="0" w:noVBand="1"/>
      </w:tblPr>
      <w:tblGrid>
        <w:gridCol w:w="2122"/>
        <w:gridCol w:w="1891"/>
        <w:gridCol w:w="1036"/>
        <w:gridCol w:w="2071"/>
        <w:gridCol w:w="1946"/>
        <w:gridCol w:w="1128"/>
      </w:tblGrid>
      <w:tr w:rsidR="009D68A4" w14:paraId="5DB627ED" w14:textId="77777777" w:rsidTr="009D68A4">
        <w:tc>
          <w:tcPr>
            <w:tcW w:w="2122" w:type="dxa"/>
          </w:tcPr>
          <w:p w14:paraId="12BB339E" w14:textId="76EF4CC3" w:rsidR="00A02A04" w:rsidRDefault="00A02A04" w:rsidP="00A02A04">
            <w:pPr>
              <w:pStyle w:val="TableHeading"/>
              <w:rPr>
                <w:noProof/>
              </w:rPr>
            </w:pPr>
            <w:r>
              <w:rPr>
                <w:noProof/>
              </w:rPr>
              <w:lastRenderedPageBreak/>
              <w:t>Possible terms of the loan</w:t>
            </w:r>
          </w:p>
        </w:tc>
        <w:tc>
          <w:tcPr>
            <w:tcW w:w="1891" w:type="dxa"/>
          </w:tcPr>
          <w:p w14:paraId="32B7ED0C" w14:textId="78EDCCCD" w:rsidR="00A02A04" w:rsidRDefault="00A02A04" w:rsidP="00A02A04">
            <w:pPr>
              <w:pStyle w:val="TableHeading"/>
              <w:rPr>
                <w:noProof/>
              </w:rPr>
            </w:pPr>
            <w:r>
              <w:rPr>
                <w:noProof/>
              </w:rPr>
              <w:t>Private sector loan (for comparison)</w:t>
            </w:r>
          </w:p>
        </w:tc>
        <w:tc>
          <w:tcPr>
            <w:tcW w:w="1036" w:type="dxa"/>
          </w:tcPr>
          <w:p w14:paraId="550DA51F" w14:textId="7007CCFA" w:rsidR="00A02A04" w:rsidRDefault="00A02A04" w:rsidP="00A02A04">
            <w:pPr>
              <w:pStyle w:val="TableHeading"/>
              <w:rPr>
                <w:noProof/>
              </w:rPr>
            </w:pPr>
            <w:r w:rsidRPr="00A02A04">
              <w:rPr>
                <w:noProof/>
              </w:rPr>
              <w:t>A</w:t>
            </w:r>
          </w:p>
        </w:tc>
        <w:tc>
          <w:tcPr>
            <w:tcW w:w="2071" w:type="dxa"/>
          </w:tcPr>
          <w:p w14:paraId="07848635" w14:textId="12785349" w:rsidR="00A02A04" w:rsidRDefault="00A02A04" w:rsidP="00A02A04">
            <w:pPr>
              <w:pStyle w:val="TableHeading"/>
              <w:rPr>
                <w:noProof/>
              </w:rPr>
            </w:pPr>
            <w:r w:rsidRPr="00A02A04">
              <w:rPr>
                <w:noProof/>
              </w:rPr>
              <w:t>B</w:t>
            </w:r>
          </w:p>
        </w:tc>
        <w:tc>
          <w:tcPr>
            <w:tcW w:w="1946" w:type="dxa"/>
          </w:tcPr>
          <w:p w14:paraId="021D60F8" w14:textId="1E187424" w:rsidR="00A02A04" w:rsidRDefault="00A02A04" w:rsidP="00A02A04">
            <w:pPr>
              <w:pStyle w:val="TableHeading"/>
              <w:rPr>
                <w:noProof/>
              </w:rPr>
            </w:pPr>
            <w:r w:rsidRPr="00A02A04">
              <w:rPr>
                <w:noProof/>
              </w:rPr>
              <w:t>C</w:t>
            </w:r>
          </w:p>
        </w:tc>
        <w:tc>
          <w:tcPr>
            <w:tcW w:w="1128" w:type="dxa"/>
          </w:tcPr>
          <w:p w14:paraId="3C1DC909" w14:textId="4991F4B0" w:rsidR="00A02A04" w:rsidRDefault="00A02A04" w:rsidP="00A02A04">
            <w:pPr>
              <w:pStyle w:val="TableHeading"/>
              <w:rPr>
                <w:noProof/>
              </w:rPr>
            </w:pPr>
            <w:r w:rsidRPr="00A02A04">
              <w:rPr>
                <w:noProof/>
              </w:rPr>
              <w:t>D</w:t>
            </w:r>
          </w:p>
        </w:tc>
      </w:tr>
      <w:tr w:rsidR="009D68A4" w14:paraId="7408579F" w14:textId="77777777" w:rsidTr="009D68A4">
        <w:tc>
          <w:tcPr>
            <w:tcW w:w="2122" w:type="dxa"/>
          </w:tcPr>
          <w:p w14:paraId="1343E34F" w14:textId="0CFDE3BE" w:rsidR="00A02A04" w:rsidRDefault="00A02A04" w:rsidP="00A02A04">
            <w:pPr>
              <w:pStyle w:val="TableHeading"/>
              <w:rPr>
                <w:noProof/>
              </w:rPr>
            </w:pPr>
            <w:r w:rsidRPr="00A02A04">
              <w:rPr>
                <w:noProof/>
              </w:rPr>
              <w:t>Loan Amount</w:t>
            </w:r>
          </w:p>
        </w:tc>
        <w:tc>
          <w:tcPr>
            <w:tcW w:w="1891" w:type="dxa"/>
          </w:tcPr>
          <w:p w14:paraId="2E73FEB4" w14:textId="6DC098B6" w:rsidR="00A02A04" w:rsidRDefault="00A02A04" w:rsidP="00A02A04">
            <w:pPr>
              <w:pStyle w:val="TableText"/>
              <w:rPr>
                <w:noProof/>
              </w:rPr>
            </w:pPr>
            <w:r w:rsidRPr="00A02A04">
              <w:rPr>
                <w:noProof/>
              </w:rPr>
              <w:t>£100</w:t>
            </w:r>
          </w:p>
        </w:tc>
        <w:tc>
          <w:tcPr>
            <w:tcW w:w="1036" w:type="dxa"/>
          </w:tcPr>
          <w:p w14:paraId="32FF114A" w14:textId="3C5C5FDF" w:rsidR="00A02A04" w:rsidRPr="00A02A04" w:rsidRDefault="00A02A04" w:rsidP="00A02A04">
            <w:pPr>
              <w:pStyle w:val="TableText"/>
              <w:rPr>
                <w:noProof/>
              </w:rPr>
            </w:pPr>
            <w:r w:rsidRPr="00A02A04">
              <w:rPr>
                <w:noProof/>
              </w:rPr>
              <w:t>£100</w:t>
            </w:r>
          </w:p>
        </w:tc>
        <w:tc>
          <w:tcPr>
            <w:tcW w:w="2071" w:type="dxa"/>
          </w:tcPr>
          <w:p w14:paraId="7E470BCF" w14:textId="6FCCFC9A" w:rsidR="00A02A04" w:rsidRPr="00A02A04" w:rsidRDefault="00A02A04" w:rsidP="00A02A04">
            <w:pPr>
              <w:pStyle w:val="TableText"/>
              <w:rPr>
                <w:noProof/>
              </w:rPr>
            </w:pPr>
            <w:r w:rsidRPr="00A02A04">
              <w:rPr>
                <w:noProof/>
              </w:rPr>
              <w:t>£100</w:t>
            </w:r>
          </w:p>
        </w:tc>
        <w:tc>
          <w:tcPr>
            <w:tcW w:w="1946" w:type="dxa"/>
          </w:tcPr>
          <w:p w14:paraId="069D12CB" w14:textId="1EDA2E4C" w:rsidR="00A02A04" w:rsidRPr="00A02A04" w:rsidRDefault="00A02A04" w:rsidP="00A02A04">
            <w:pPr>
              <w:pStyle w:val="TableText"/>
              <w:rPr>
                <w:noProof/>
              </w:rPr>
            </w:pPr>
            <w:r w:rsidRPr="00A02A04">
              <w:rPr>
                <w:noProof/>
              </w:rPr>
              <w:t>£100</w:t>
            </w:r>
          </w:p>
        </w:tc>
        <w:tc>
          <w:tcPr>
            <w:tcW w:w="1128" w:type="dxa"/>
          </w:tcPr>
          <w:p w14:paraId="52E69C55" w14:textId="79236847" w:rsidR="00A02A04" w:rsidRPr="00A02A04" w:rsidRDefault="00A02A04" w:rsidP="00A02A04">
            <w:pPr>
              <w:pStyle w:val="TableText"/>
              <w:rPr>
                <w:noProof/>
              </w:rPr>
            </w:pPr>
            <w:r w:rsidRPr="00A02A04">
              <w:rPr>
                <w:noProof/>
              </w:rPr>
              <w:t>£100</w:t>
            </w:r>
          </w:p>
        </w:tc>
      </w:tr>
      <w:tr w:rsidR="009D68A4" w14:paraId="150DC1D8" w14:textId="77777777" w:rsidTr="009D68A4">
        <w:tc>
          <w:tcPr>
            <w:tcW w:w="2122" w:type="dxa"/>
          </w:tcPr>
          <w:p w14:paraId="13754BBB" w14:textId="0B805DB9" w:rsidR="00A02A04" w:rsidRPr="00A02A04" w:rsidRDefault="00A02A04" w:rsidP="00A02A04">
            <w:pPr>
              <w:pStyle w:val="TableHeading"/>
              <w:rPr>
                <w:noProof/>
              </w:rPr>
            </w:pPr>
            <w:r w:rsidRPr="00A02A04">
              <w:rPr>
                <w:noProof/>
              </w:rPr>
              <w:t>Fee</w:t>
            </w:r>
          </w:p>
        </w:tc>
        <w:tc>
          <w:tcPr>
            <w:tcW w:w="1891" w:type="dxa"/>
          </w:tcPr>
          <w:p w14:paraId="15E6EE4C" w14:textId="406B7646" w:rsidR="00A02A04" w:rsidRDefault="00A02A04" w:rsidP="00A02A04">
            <w:pPr>
              <w:pStyle w:val="TableText"/>
              <w:rPr>
                <w:noProof/>
              </w:rPr>
            </w:pPr>
            <w:r w:rsidRPr="00A02A04">
              <w:rPr>
                <w:noProof/>
              </w:rPr>
              <w:t>1%</w:t>
            </w:r>
          </w:p>
        </w:tc>
        <w:tc>
          <w:tcPr>
            <w:tcW w:w="1036" w:type="dxa"/>
          </w:tcPr>
          <w:p w14:paraId="57509746" w14:textId="2DD80B6B" w:rsidR="00A02A04" w:rsidRPr="00A02A04" w:rsidRDefault="00A02A04" w:rsidP="00A02A04">
            <w:pPr>
              <w:pStyle w:val="TableText"/>
              <w:rPr>
                <w:noProof/>
              </w:rPr>
            </w:pPr>
            <w:r w:rsidRPr="00A02A04">
              <w:rPr>
                <w:noProof/>
              </w:rPr>
              <w:t>1%</w:t>
            </w:r>
          </w:p>
        </w:tc>
        <w:tc>
          <w:tcPr>
            <w:tcW w:w="2071" w:type="dxa"/>
          </w:tcPr>
          <w:p w14:paraId="49C84513" w14:textId="454D52CB" w:rsidR="00A02A04" w:rsidRPr="00A02A04" w:rsidRDefault="00A02A04" w:rsidP="00A02A04">
            <w:pPr>
              <w:pStyle w:val="TableText"/>
              <w:rPr>
                <w:noProof/>
              </w:rPr>
            </w:pPr>
            <w:r>
              <w:rPr>
                <w:noProof/>
              </w:rPr>
              <w:t>0.7% (assuming operational costs to deliver this are</w:t>
            </w:r>
            <w:r w:rsidR="009D68A4">
              <w:rPr>
                <w:noProof/>
              </w:rPr>
              <w:t xml:space="preserve"> </w:t>
            </w:r>
            <w:r>
              <w:rPr>
                <w:noProof/>
              </w:rPr>
              <w:t>0.5%)</w:t>
            </w:r>
          </w:p>
        </w:tc>
        <w:tc>
          <w:tcPr>
            <w:tcW w:w="1946" w:type="dxa"/>
          </w:tcPr>
          <w:p w14:paraId="230ED248" w14:textId="5771CE4B" w:rsidR="00A02A04" w:rsidRPr="00A02A04" w:rsidRDefault="00A02A04" w:rsidP="00A02A04">
            <w:pPr>
              <w:pStyle w:val="TableText"/>
              <w:rPr>
                <w:noProof/>
              </w:rPr>
            </w:pPr>
            <w:r>
              <w:rPr>
                <w:noProof/>
              </w:rPr>
              <w:t>0.5% (assuming operational costs to deliver this are 0.5%)</w:t>
            </w:r>
          </w:p>
        </w:tc>
        <w:tc>
          <w:tcPr>
            <w:tcW w:w="1128" w:type="dxa"/>
          </w:tcPr>
          <w:p w14:paraId="0AA5C89C" w14:textId="1656D109" w:rsidR="00A02A04" w:rsidRPr="00A02A04" w:rsidRDefault="00A02A04" w:rsidP="00A02A04">
            <w:pPr>
              <w:pStyle w:val="TableText"/>
              <w:rPr>
                <w:noProof/>
              </w:rPr>
            </w:pPr>
            <w:r w:rsidRPr="00A02A04">
              <w:rPr>
                <w:noProof/>
              </w:rPr>
              <w:t>0%</w:t>
            </w:r>
          </w:p>
        </w:tc>
      </w:tr>
      <w:tr w:rsidR="009D68A4" w14:paraId="6F38414F" w14:textId="77777777" w:rsidTr="009D68A4">
        <w:tc>
          <w:tcPr>
            <w:tcW w:w="2122" w:type="dxa"/>
          </w:tcPr>
          <w:p w14:paraId="49AEC6B0" w14:textId="50922EB5" w:rsidR="00A02A04" w:rsidRPr="00A02A04" w:rsidRDefault="00A02A04" w:rsidP="00A02A04">
            <w:pPr>
              <w:pStyle w:val="TableHeading"/>
              <w:rPr>
                <w:noProof/>
              </w:rPr>
            </w:pPr>
            <w:r w:rsidRPr="00A02A04">
              <w:rPr>
                <w:noProof/>
              </w:rPr>
              <w:t>Interest</w:t>
            </w:r>
          </w:p>
        </w:tc>
        <w:tc>
          <w:tcPr>
            <w:tcW w:w="1891" w:type="dxa"/>
          </w:tcPr>
          <w:p w14:paraId="510917D1" w14:textId="374D987E" w:rsidR="00A02A04" w:rsidRDefault="00A02A04" w:rsidP="00A02A04">
            <w:pPr>
              <w:pStyle w:val="TableText"/>
              <w:rPr>
                <w:noProof/>
              </w:rPr>
            </w:pPr>
            <w:r w:rsidRPr="00A02A04">
              <w:rPr>
                <w:noProof/>
              </w:rPr>
              <w:t>5%</w:t>
            </w:r>
          </w:p>
        </w:tc>
        <w:tc>
          <w:tcPr>
            <w:tcW w:w="1036" w:type="dxa"/>
          </w:tcPr>
          <w:p w14:paraId="64E38A82" w14:textId="6DBE2348" w:rsidR="00A02A04" w:rsidRPr="00A02A04" w:rsidRDefault="00A02A04" w:rsidP="00A02A04">
            <w:pPr>
              <w:pStyle w:val="TableText"/>
              <w:rPr>
                <w:noProof/>
              </w:rPr>
            </w:pPr>
            <w:r w:rsidRPr="00A02A04">
              <w:rPr>
                <w:noProof/>
              </w:rPr>
              <w:t>6%</w:t>
            </w:r>
          </w:p>
        </w:tc>
        <w:tc>
          <w:tcPr>
            <w:tcW w:w="2071" w:type="dxa"/>
          </w:tcPr>
          <w:p w14:paraId="0845986A" w14:textId="4FFB9C7A" w:rsidR="00A02A04" w:rsidRPr="00A02A04" w:rsidRDefault="00A02A04" w:rsidP="00A02A04">
            <w:pPr>
              <w:pStyle w:val="TableText"/>
              <w:rPr>
                <w:noProof/>
              </w:rPr>
            </w:pPr>
            <w:r>
              <w:rPr>
                <w:noProof/>
              </w:rPr>
              <w:t>5% (assuming gilt rates are 4%)</w:t>
            </w:r>
          </w:p>
        </w:tc>
        <w:tc>
          <w:tcPr>
            <w:tcW w:w="1946" w:type="dxa"/>
          </w:tcPr>
          <w:p w14:paraId="70F4BF4C" w14:textId="3D2975D3" w:rsidR="00A02A04" w:rsidRPr="00A02A04" w:rsidRDefault="00A02A04" w:rsidP="00A02A04">
            <w:pPr>
              <w:pStyle w:val="TableText"/>
              <w:rPr>
                <w:noProof/>
              </w:rPr>
            </w:pPr>
            <w:r>
              <w:rPr>
                <w:noProof/>
              </w:rPr>
              <w:t>4% (assuming gilt rates are 4%)</w:t>
            </w:r>
          </w:p>
        </w:tc>
        <w:tc>
          <w:tcPr>
            <w:tcW w:w="1128" w:type="dxa"/>
          </w:tcPr>
          <w:p w14:paraId="785BA790" w14:textId="2CE8A940" w:rsidR="00A02A04" w:rsidRPr="00A02A04" w:rsidRDefault="00A02A04" w:rsidP="00A02A04">
            <w:pPr>
              <w:pStyle w:val="TableText"/>
              <w:rPr>
                <w:noProof/>
              </w:rPr>
            </w:pPr>
            <w:r w:rsidRPr="00A02A04">
              <w:rPr>
                <w:noProof/>
              </w:rPr>
              <w:t>0%</w:t>
            </w:r>
          </w:p>
        </w:tc>
      </w:tr>
      <w:tr w:rsidR="009D68A4" w14:paraId="6AD688F8" w14:textId="77777777" w:rsidTr="009D68A4">
        <w:tc>
          <w:tcPr>
            <w:tcW w:w="2122" w:type="dxa"/>
          </w:tcPr>
          <w:p w14:paraId="42602712" w14:textId="60055D74" w:rsidR="00A02A04" w:rsidRPr="00A02A04" w:rsidRDefault="00A02A04" w:rsidP="00A02A04">
            <w:pPr>
              <w:pStyle w:val="TableHeading"/>
              <w:rPr>
                <w:noProof/>
              </w:rPr>
            </w:pPr>
            <w:r w:rsidRPr="00A02A04">
              <w:rPr>
                <w:noProof/>
              </w:rPr>
              <w:t>Length</w:t>
            </w:r>
          </w:p>
        </w:tc>
        <w:tc>
          <w:tcPr>
            <w:tcW w:w="1891" w:type="dxa"/>
          </w:tcPr>
          <w:p w14:paraId="7DC7A7F0" w14:textId="7B8A36E8" w:rsidR="00A02A04" w:rsidRDefault="00A02A04" w:rsidP="00A02A04">
            <w:pPr>
              <w:pStyle w:val="TableText"/>
              <w:rPr>
                <w:noProof/>
              </w:rPr>
            </w:pPr>
            <w:r w:rsidRPr="00A02A04">
              <w:rPr>
                <w:noProof/>
              </w:rPr>
              <w:t>1 year</w:t>
            </w:r>
          </w:p>
        </w:tc>
        <w:tc>
          <w:tcPr>
            <w:tcW w:w="1036" w:type="dxa"/>
          </w:tcPr>
          <w:p w14:paraId="6F82B08C" w14:textId="6C7F343F" w:rsidR="00A02A04" w:rsidRPr="00A02A04" w:rsidRDefault="00A02A04" w:rsidP="00A02A04">
            <w:pPr>
              <w:pStyle w:val="TableText"/>
              <w:rPr>
                <w:noProof/>
              </w:rPr>
            </w:pPr>
            <w:r w:rsidRPr="00A02A04">
              <w:rPr>
                <w:noProof/>
              </w:rPr>
              <w:t>1 year</w:t>
            </w:r>
          </w:p>
        </w:tc>
        <w:tc>
          <w:tcPr>
            <w:tcW w:w="2071" w:type="dxa"/>
          </w:tcPr>
          <w:p w14:paraId="03BBEF90" w14:textId="252B208A" w:rsidR="00A02A04" w:rsidRPr="00A02A04" w:rsidRDefault="00A02A04" w:rsidP="00A02A04">
            <w:pPr>
              <w:pStyle w:val="TableText"/>
              <w:rPr>
                <w:noProof/>
              </w:rPr>
            </w:pPr>
            <w:r w:rsidRPr="00A02A04">
              <w:rPr>
                <w:noProof/>
              </w:rPr>
              <w:t>Any - (e.g. 2 years)</w:t>
            </w:r>
          </w:p>
        </w:tc>
        <w:tc>
          <w:tcPr>
            <w:tcW w:w="1946" w:type="dxa"/>
          </w:tcPr>
          <w:p w14:paraId="5BE20ECC" w14:textId="5A0A5100" w:rsidR="00A02A04" w:rsidRPr="00A02A04" w:rsidRDefault="00A02A04" w:rsidP="00A02A04">
            <w:pPr>
              <w:pStyle w:val="TableText"/>
              <w:rPr>
                <w:noProof/>
              </w:rPr>
            </w:pPr>
            <w:r w:rsidRPr="00A02A04">
              <w:rPr>
                <w:noProof/>
              </w:rPr>
              <w:t>Any</w:t>
            </w:r>
          </w:p>
        </w:tc>
        <w:tc>
          <w:tcPr>
            <w:tcW w:w="1128" w:type="dxa"/>
          </w:tcPr>
          <w:p w14:paraId="0A5E9DC0" w14:textId="393754E9" w:rsidR="00A02A04" w:rsidRPr="00A02A04" w:rsidRDefault="00A02A04" w:rsidP="00A02A04">
            <w:pPr>
              <w:pStyle w:val="TableText"/>
              <w:rPr>
                <w:noProof/>
              </w:rPr>
            </w:pPr>
            <w:r w:rsidRPr="00A02A04">
              <w:rPr>
                <w:noProof/>
              </w:rPr>
              <w:t>Any</w:t>
            </w:r>
          </w:p>
        </w:tc>
      </w:tr>
      <w:tr w:rsidR="009D68A4" w14:paraId="4B9EA2A3" w14:textId="77777777" w:rsidTr="009D68A4">
        <w:tc>
          <w:tcPr>
            <w:tcW w:w="2122" w:type="dxa"/>
          </w:tcPr>
          <w:p w14:paraId="41042FC3" w14:textId="26CF5DF6" w:rsidR="00A02A04" w:rsidRPr="00A02A04" w:rsidRDefault="00A02A04" w:rsidP="00A02A04">
            <w:pPr>
              <w:pStyle w:val="TableHeading"/>
              <w:rPr>
                <w:noProof/>
              </w:rPr>
            </w:pPr>
            <w:r>
              <w:rPr>
                <w:noProof/>
              </w:rPr>
              <w:t>How much you expect to recover from the original loan (based on the risk of the borrower)</w:t>
            </w:r>
          </w:p>
        </w:tc>
        <w:tc>
          <w:tcPr>
            <w:tcW w:w="1891" w:type="dxa"/>
          </w:tcPr>
          <w:p w14:paraId="58A9139F" w14:textId="5F8E73DE" w:rsidR="00A02A04" w:rsidRDefault="00A02A04" w:rsidP="00A02A04">
            <w:pPr>
              <w:pStyle w:val="TableText"/>
              <w:rPr>
                <w:noProof/>
              </w:rPr>
            </w:pPr>
            <w:r w:rsidRPr="00A02A04">
              <w:rPr>
                <w:noProof/>
              </w:rPr>
              <w:t>£100</w:t>
            </w:r>
          </w:p>
        </w:tc>
        <w:tc>
          <w:tcPr>
            <w:tcW w:w="1036" w:type="dxa"/>
          </w:tcPr>
          <w:p w14:paraId="6962950C" w14:textId="0E6A859A" w:rsidR="00A02A04" w:rsidRPr="00A02A04" w:rsidRDefault="00A02A04" w:rsidP="00A02A04">
            <w:pPr>
              <w:pStyle w:val="TableText"/>
              <w:rPr>
                <w:noProof/>
              </w:rPr>
            </w:pPr>
            <w:r w:rsidRPr="00A02A04">
              <w:rPr>
                <w:noProof/>
              </w:rPr>
              <w:t>£100</w:t>
            </w:r>
          </w:p>
        </w:tc>
        <w:tc>
          <w:tcPr>
            <w:tcW w:w="2071" w:type="dxa"/>
          </w:tcPr>
          <w:p w14:paraId="05FCE8D8" w14:textId="75EC7D2E" w:rsidR="00A02A04" w:rsidRPr="00A02A04" w:rsidRDefault="00A02A04" w:rsidP="00A02A04">
            <w:pPr>
              <w:pStyle w:val="TableText"/>
              <w:rPr>
                <w:noProof/>
              </w:rPr>
            </w:pPr>
            <w:r w:rsidRPr="00A02A04">
              <w:rPr>
                <w:noProof/>
              </w:rPr>
              <w:t>£100</w:t>
            </w:r>
          </w:p>
        </w:tc>
        <w:tc>
          <w:tcPr>
            <w:tcW w:w="1946" w:type="dxa"/>
          </w:tcPr>
          <w:p w14:paraId="527D6722" w14:textId="494FBCBF" w:rsidR="00A02A04" w:rsidRPr="00A02A04" w:rsidRDefault="00A02A04" w:rsidP="00A02A04">
            <w:pPr>
              <w:pStyle w:val="TableText"/>
              <w:rPr>
                <w:noProof/>
              </w:rPr>
            </w:pPr>
            <w:r w:rsidRPr="00A02A04">
              <w:rPr>
                <w:noProof/>
              </w:rPr>
              <w:t>£100</w:t>
            </w:r>
          </w:p>
        </w:tc>
        <w:tc>
          <w:tcPr>
            <w:tcW w:w="1128" w:type="dxa"/>
          </w:tcPr>
          <w:p w14:paraId="2FEA53D3" w14:textId="229C1CDA" w:rsidR="00A02A04" w:rsidRPr="00A02A04" w:rsidRDefault="00A02A04" w:rsidP="00A02A04">
            <w:pPr>
              <w:pStyle w:val="TableText"/>
              <w:rPr>
                <w:noProof/>
              </w:rPr>
            </w:pPr>
            <w:r w:rsidRPr="00A02A04">
              <w:rPr>
                <w:noProof/>
              </w:rPr>
              <w:t>£80</w:t>
            </w:r>
          </w:p>
        </w:tc>
      </w:tr>
    </w:tbl>
    <w:p w14:paraId="357E447F" w14:textId="77777777" w:rsidR="00170B6A" w:rsidRDefault="00170B6A" w:rsidP="00B64E1E">
      <w:pPr>
        <w:pStyle w:val="BodyText"/>
        <w:rPr>
          <w:noProof/>
        </w:rPr>
      </w:pPr>
    </w:p>
    <w:p w14:paraId="7DB22336" w14:textId="5CE4063C" w:rsidR="00A02A04" w:rsidRPr="009A3D4F" w:rsidRDefault="009D68A4" w:rsidP="009D68A4">
      <w:pPr>
        <w:pStyle w:val="BodyText"/>
        <w:rPr>
          <w:noProof/>
        </w:rPr>
      </w:pPr>
      <w:r>
        <w:rPr>
          <w:noProof/>
        </w:rPr>
        <w:t>This table is a simplified example and only takes account of fee and interest rate for an assumed loan with comparable risk to a private sector loan. In reality, other terms of structures may vary for the public sector capital, including other covenants, structure subordination and security.</w:t>
      </w:r>
    </w:p>
    <w:sectPr w:rsidR="00A02A04" w:rsidRPr="009A3D4F" w:rsidSect="00EF23B2">
      <w:headerReference w:type="default" r:id="rId11"/>
      <w:headerReference w:type="first" r:id="rId12"/>
      <w:pgSz w:w="11906" w:h="16838" w:code="9"/>
      <w:pgMar w:top="851" w:right="851" w:bottom="488"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1D39E" w14:textId="77777777" w:rsidR="00CA0D58" w:rsidRDefault="00CA0D58" w:rsidP="004305E5">
      <w:pPr>
        <w:spacing w:after="0"/>
      </w:pPr>
      <w:r>
        <w:separator/>
      </w:r>
    </w:p>
  </w:endnote>
  <w:endnote w:type="continuationSeparator" w:id="0">
    <w:p w14:paraId="417C9D59" w14:textId="77777777" w:rsidR="00CA0D58" w:rsidRDefault="00CA0D58" w:rsidP="004305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C3895" w14:textId="77777777" w:rsidR="00CA0D58" w:rsidRDefault="00CA0D58" w:rsidP="004305E5">
      <w:pPr>
        <w:spacing w:after="0"/>
      </w:pPr>
      <w:r>
        <w:separator/>
      </w:r>
    </w:p>
  </w:footnote>
  <w:footnote w:type="continuationSeparator" w:id="0">
    <w:p w14:paraId="415E221F" w14:textId="77777777" w:rsidR="00CA0D58" w:rsidRDefault="00CA0D58" w:rsidP="004305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B3F1" w14:textId="21EDD2E4" w:rsidR="00690AD6" w:rsidRDefault="00690AD6" w:rsidP="00690AD6">
    <w:pPr>
      <w:pStyle w:val="Header"/>
      <w:jc w:val="right"/>
    </w:pPr>
  </w:p>
  <w:p w14:paraId="218418E6" w14:textId="77777777" w:rsidR="00C267E9" w:rsidRDefault="00C267E9" w:rsidP="000C585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02BC" w14:textId="3BC037BD" w:rsidR="00EF23B2" w:rsidRDefault="00EF23B2" w:rsidP="00EF23B2">
    <w:pPr>
      <w:pStyle w:val="Header"/>
      <w:jc w:val="right"/>
    </w:pPr>
    <w:r>
      <w:rPr>
        <w:noProof/>
      </w:rPr>
      <w:drawing>
        <wp:inline distT="0" distB="0" distL="0" distR="0" wp14:anchorId="58272F5E" wp14:editId="47F38B3C">
          <wp:extent cx="1726115" cy="543517"/>
          <wp:effectExtent l="0" t="0" r="7620" b="9525"/>
          <wp:docPr id="1955288679" name="Picture 1" descr="Government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88679" name="Picture 1" descr="Government Campus"/>
                  <pic:cNvPicPr/>
                </pic:nvPicPr>
                <pic:blipFill>
                  <a:blip r:embed="rId1">
                    <a:extLst>
                      <a:ext uri="{28A0092B-C50C-407E-A947-70E740481C1C}">
                        <a14:useLocalDpi xmlns:a14="http://schemas.microsoft.com/office/drawing/2010/main" val="0"/>
                      </a:ext>
                    </a:extLst>
                  </a:blip>
                  <a:stretch>
                    <a:fillRect/>
                  </a:stretch>
                </pic:blipFill>
                <pic:spPr>
                  <a:xfrm>
                    <a:off x="0" y="0"/>
                    <a:ext cx="1726115" cy="543517"/>
                  </a:xfrm>
                  <a:prstGeom prst="rect">
                    <a:avLst/>
                  </a:prstGeom>
                </pic:spPr>
              </pic:pic>
            </a:graphicData>
          </a:graphic>
        </wp:inline>
      </w:drawing>
    </w:r>
  </w:p>
  <w:p w14:paraId="529F8AE6" w14:textId="77777777" w:rsidR="00EF23B2" w:rsidRDefault="00EF23B2" w:rsidP="00EF23B2">
    <w:pPr>
      <w:pStyle w:val="Header"/>
      <w:jc w:val="right"/>
    </w:pPr>
  </w:p>
  <w:p w14:paraId="1FE7D652" w14:textId="77777777" w:rsidR="00EF23B2" w:rsidRDefault="00EF23B2" w:rsidP="00EF23B2">
    <w:pPr>
      <w:pStyle w:val="Header"/>
      <w:jc w:val="right"/>
    </w:pPr>
  </w:p>
  <w:p w14:paraId="0D559C7C" w14:textId="77777777" w:rsidR="00EF23B2" w:rsidRDefault="00EF23B2" w:rsidP="00EF23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97C443E"/>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CDD29C7C"/>
    <w:lvl w:ilvl="0">
      <w:start w:val="1"/>
      <w:numFmt w:val="bullet"/>
      <w:pStyle w:val="ListBullet2"/>
      <w:lvlText w:val=""/>
      <w:lvlJc w:val="left"/>
      <w:pPr>
        <w:tabs>
          <w:tab w:val="num" w:pos="907"/>
        </w:tabs>
        <w:ind w:left="907" w:hanging="453"/>
      </w:pPr>
      <w:rPr>
        <w:rFonts w:ascii="Symbol" w:hAnsi="Symbol" w:hint="default"/>
      </w:rPr>
    </w:lvl>
  </w:abstractNum>
  <w:abstractNum w:abstractNumId="2" w15:restartNumberingAfterBreak="0">
    <w:nsid w:val="FFFFFF89"/>
    <w:multiLevelType w:val="singleLevel"/>
    <w:tmpl w:val="77185BEE"/>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8880212"/>
    <w:multiLevelType w:val="hybridMultilevel"/>
    <w:tmpl w:val="5B56589C"/>
    <w:lvl w:ilvl="0" w:tplc="3C46C91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3810EA"/>
    <w:multiLevelType w:val="multilevel"/>
    <w:tmpl w:val="1F1A70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B860BC"/>
    <w:multiLevelType w:val="hybridMultilevel"/>
    <w:tmpl w:val="AB72E24C"/>
    <w:lvl w:ilvl="0" w:tplc="CAE0A6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820FE4"/>
    <w:multiLevelType w:val="hybridMultilevel"/>
    <w:tmpl w:val="C3A07978"/>
    <w:lvl w:ilvl="0" w:tplc="4AF06BE4">
      <w:start w:val="1"/>
      <w:numFmt w:val="lowerLetter"/>
      <w:pStyle w:val="ListLett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2917B0"/>
    <w:multiLevelType w:val="hybridMultilevel"/>
    <w:tmpl w:val="84DC7526"/>
    <w:lvl w:ilvl="0" w:tplc="AFE8DDF6">
      <w:start w:val="1"/>
      <w:numFmt w:val="lowerLetter"/>
      <w:pStyle w:val="TableText-ListLett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564F8B"/>
    <w:multiLevelType w:val="hybridMultilevel"/>
    <w:tmpl w:val="A4140E80"/>
    <w:lvl w:ilvl="0" w:tplc="F342EE4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34318C"/>
    <w:multiLevelType w:val="multilevel"/>
    <w:tmpl w:val="EFAA03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B47263D"/>
    <w:multiLevelType w:val="multilevel"/>
    <w:tmpl w:val="A4E8096A"/>
    <w:lvl w:ilvl="0">
      <w:start w:val="1"/>
      <w:numFmt w:val="decimal"/>
      <w:lvlText w:val="%1"/>
      <w:lvlJc w:val="left"/>
      <w:pPr>
        <w:ind w:left="432" w:hanging="432"/>
      </w:pPr>
      <w:rPr>
        <w:rFonts w:hint="default"/>
        <w:color w:val="68CC00" w:themeColor="accent1"/>
        <w:u w:color="68CC00"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7DC5387B"/>
    <w:multiLevelType w:val="hybridMultilevel"/>
    <w:tmpl w:val="FF784794"/>
    <w:lvl w:ilvl="0" w:tplc="6D14FC8A">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D50418"/>
    <w:multiLevelType w:val="multilevel"/>
    <w:tmpl w:val="94D8BF58"/>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1134" w:hanging="6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8420716">
    <w:abstractNumId w:val="2"/>
  </w:num>
  <w:num w:numId="2" w16cid:durableId="437525062">
    <w:abstractNumId w:val="1"/>
  </w:num>
  <w:num w:numId="3" w16cid:durableId="1277249361">
    <w:abstractNumId w:val="12"/>
  </w:num>
  <w:num w:numId="4" w16cid:durableId="1184325786">
    <w:abstractNumId w:val="0"/>
  </w:num>
  <w:num w:numId="5" w16cid:durableId="1023751164">
    <w:abstractNumId w:val="10"/>
  </w:num>
  <w:num w:numId="6" w16cid:durableId="1184630267">
    <w:abstractNumId w:val="3"/>
  </w:num>
  <w:num w:numId="7" w16cid:durableId="1973628987">
    <w:abstractNumId w:val="8"/>
  </w:num>
  <w:num w:numId="8" w16cid:durableId="26149868">
    <w:abstractNumId w:val="4"/>
  </w:num>
  <w:num w:numId="9" w16cid:durableId="851148223">
    <w:abstractNumId w:val="9"/>
  </w:num>
  <w:num w:numId="10" w16cid:durableId="635913778">
    <w:abstractNumId w:val="7"/>
  </w:num>
  <w:num w:numId="11" w16cid:durableId="7948836">
    <w:abstractNumId w:val="11"/>
  </w:num>
  <w:num w:numId="12" w16cid:durableId="1624577728">
    <w:abstractNumId w:val="1"/>
  </w:num>
  <w:num w:numId="13" w16cid:durableId="291253346">
    <w:abstractNumId w:val="5"/>
  </w:num>
  <w:num w:numId="14" w16cid:durableId="6397748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164"/>
    <w:rsid w:val="00015341"/>
    <w:rsid w:val="000161C2"/>
    <w:rsid w:val="000377E5"/>
    <w:rsid w:val="00041EF9"/>
    <w:rsid w:val="00052311"/>
    <w:rsid w:val="00063043"/>
    <w:rsid w:val="00081F2D"/>
    <w:rsid w:val="00093D57"/>
    <w:rsid w:val="000B089B"/>
    <w:rsid w:val="000B2351"/>
    <w:rsid w:val="000C5855"/>
    <w:rsid w:val="000D3AC6"/>
    <w:rsid w:val="000D626F"/>
    <w:rsid w:val="000D7585"/>
    <w:rsid w:val="000E3917"/>
    <w:rsid w:val="00104AE5"/>
    <w:rsid w:val="0012744F"/>
    <w:rsid w:val="00170B6A"/>
    <w:rsid w:val="00181594"/>
    <w:rsid w:val="00196189"/>
    <w:rsid w:val="001E70D0"/>
    <w:rsid w:val="001F1BE6"/>
    <w:rsid w:val="002037F5"/>
    <w:rsid w:val="00214784"/>
    <w:rsid w:val="00255AEA"/>
    <w:rsid w:val="002764BE"/>
    <w:rsid w:val="002943A4"/>
    <w:rsid w:val="002D0B5B"/>
    <w:rsid w:val="002D0F5C"/>
    <w:rsid w:val="002E7CA2"/>
    <w:rsid w:val="002F2970"/>
    <w:rsid w:val="00345C49"/>
    <w:rsid w:val="00352E24"/>
    <w:rsid w:val="003578E5"/>
    <w:rsid w:val="00372219"/>
    <w:rsid w:val="00382296"/>
    <w:rsid w:val="00382715"/>
    <w:rsid w:val="00410CF0"/>
    <w:rsid w:val="004305E5"/>
    <w:rsid w:val="00434842"/>
    <w:rsid w:val="00442CA5"/>
    <w:rsid w:val="00471164"/>
    <w:rsid w:val="00477806"/>
    <w:rsid w:val="00493465"/>
    <w:rsid w:val="004E09A1"/>
    <w:rsid w:val="004F15A8"/>
    <w:rsid w:val="004F54A6"/>
    <w:rsid w:val="005047EB"/>
    <w:rsid w:val="00505BDA"/>
    <w:rsid w:val="00536576"/>
    <w:rsid w:val="00562E53"/>
    <w:rsid w:val="005C7FE7"/>
    <w:rsid w:val="005D2717"/>
    <w:rsid w:val="005D5481"/>
    <w:rsid w:val="005E2005"/>
    <w:rsid w:val="006245E6"/>
    <w:rsid w:val="006378BF"/>
    <w:rsid w:val="00640A8C"/>
    <w:rsid w:val="00645AB7"/>
    <w:rsid w:val="0064635C"/>
    <w:rsid w:val="00674433"/>
    <w:rsid w:val="00683101"/>
    <w:rsid w:val="00690AD6"/>
    <w:rsid w:val="006E4FE6"/>
    <w:rsid w:val="006F1DDD"/>
    <w:rsid w:val="00702020"/>
    <w:rsid w:val="007035BF"/>
    <w:rsid w:val="00711E77"/>
    <w:rsid w:val="00743ECA"/>
    <w:rsid w:val="007718BA"/>
    <w:rsid w:val="00785829"/>
    <w:rsid w:val="007E3069"/>
    <w:rsid w:val="007F0336"/>
    <w:rsid w:val="008172AE"/>
    <w:rsid w:val="00851A03"/>
    <w:rsid w:val="00864FF7"/>
    <w:rsid w:val="008678EB"/>
    <w:rsid w:val="008777C7"/>
    <w:rsid w:val="008835BA"/>
    <w:rsid w:val="00883BCC"/>
    <w:rsid w:val="00907BDD"/>
    <w:rsid w:val="00951F6B"/>
    <w:rsid w:val="0095711B"/>
    <w:rsid w:val="009905B4"/>
    <w:rsid w:val="00991178"/>
    <w:rsid w:val="009A3D4F"/>
    <w:rsid w:val="009D68A4"/>
    <w:rsid w:val="009F4FD1"/>
    <w:rsid w:val="009F5E6E"/>
    <w:rsid w:val="00A00B39"/>
    <w:rsid w:val="00A02A04"/>
    <w:rsid w:val="00A0433C"/>
    <w:rsid w:val="00A11556"/>
    <w:rsid w:val="00A30128"/>
    <w:rsid w:val="00A471F7"/>
    <w:rsid w:val="00A6505E"/>
    <w:rsid w:val="00A930BD"/>
    <w:rsid w:val="00AD1140"/>
    <w:rsid w:val="00B4041A"/>
    <w:rsid w:val="00B42CBA"/>
    <w:rsid w:val="00B43164"/>
    <w:rsid w:val="00B64E1E"/>
    <w:rsid w:val="00B91B65"/>
    <w:rsid w:val="00B97227"/>
    <w:rsid w:val="00BA067F"/>
    <w:rsid w:val="00BC6606"/>
    <w:rsid w:val="00BD1B95"/>
    <w:rsid w:val="00BF490E"/>
    <w:rsid w:val="00C267E9"/>
    <w:rsid w:val="00C47775"/>
    <w:rsid w:val="00C844AA"/>
    <w:rsid w:val="00CA0D58"/>
    <w:rsid w:val="00CD08C8"/>
    <w:rsid w:val="00CD62AC"/>
    <w:rsid w:val="00CE72EE"/>
    <w:rsid w:val="00CF2521"/>
    <w:rsid w:val="00CF6D7A"/>
    <w:rsid w:val="00D252EC"/>
    <w:rsid w:val="00D44C06"/>
    <w:rsid w:val="00D72503"/>
    <w:rsid w:val="00D7743F"/>
    <w:rsid w:val="00D9145D"/>
    <w:rsid w:val="00D97757"/>
    <w:rsid w:val="00E05852"/>
    <w:rsid w:val="00E72B41"/>
    <w:rsid w:val="00E86028"/>
    <w:rsid w:val="00E91619"/>
    <w:rsid w:val="00EB059B"/>
    <w:rsid w:val="00EE4BC4"/>
    <w:rsid w:val="00EE6755"/>
    <w:rsid w:val="00EF23B2"/>
    <w:rsid w:val="00F00930"/>
    <w:rsid w:val="00F709CD"/>
    <w:rsid w:val="00F87F99"/>
    <w:rsid w:val="00FA6863"/>
    <w:rsid w:val="00FE5232"/>
    <w:rsid w:val="00FE69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9B15F"/>
  <w15:chartTrackingRefBased/>
  <w15:docId w15:val="{7E07893A-5341-47C6-BACF-5DB77927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0" w:qFormat="1"/>
    <w:lsdException w:name="annotation text" w:semiHidden="1"/>
    <w:lsdException w:name="header" w:uiPriority="0"/>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0"/>
    <w:lsdException w:name="annotation reference" w:semiHidden="1"/>
    <w:lsdException w:name="line number" w:semiHidden="1"/>
    <w:lsdException w:name="endnote reference" w:uiPriority="0"/>
    <w:lsdException w:name="endnote text" w:uiPriority="0"/>
    <w:lsdException w:name="table of authorities" w:semiHidden="1"/>
    <w:lsdException w:name="macro" w:semiHidden="1"/>
    <w:lsdException w:name="toa heading" w:semiHidden="1"/>
    <w:lsdException w:name="List" w:semiHidden="1"/>
    <w:lsdException w:name="List Bullet" w:uiPriority="0" w:qFormat="1"/>
    <w:lsdException w:name="List Number" w:uiPriority="0"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uiPriority="0" w:qFormat="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uiPriority="0" w:qFormat="1"/>
    <w:lsdException w:name="Body Text Indent"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0"/>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A930BD"/>
    <w:pPr>
      <w:spacing w:after="240" w:line="240" w:lineRule="auto"/>
    </w:pPr>
  </w:style>
  <w:style w:type="paragraph" w:styleId="Heading1">
    <w:name w:val="heading 1"/>
    <w:next w:val="BodyText"/>
    <w:link w:val="Heading1Char"/>
    <w:qFormat/>
    <w:rsid w:val="007718BA"/>
    <w:pPr>
      <w:keepNext/>
      <w:keepLines/>
      <w:pageBreakBefore/>
      <w:tabs>
        <w:tab w:val="left" w:pos="737"/>
      </w:tabs>
      <w:spacing w:after="360" w:line="240" w:lineRule="auto"/>
      <w:outlineLvl w:val="0"/>
    </w:pPr>
    <w:rPr>
      <w:rFonts w:asciiTheme="majorHAnsi" w:eastAsiaTheme="majorEastAsia" w:hAnsiTheme="majorHAnsi" w:cstheme="majorBidi"/>
      <w:b/>
      <w:sz w:val="44"/>
      <w:szCs w:val="32"/>
    </w:rPr>
  </w:style>
  <w:style w:type="paragraph" w:styleId="Heading2">
    <w:name w:val="heading 2"/>
    <w:basedOn w:val="Heading1"/>
    <w:next w:val="BodyText"/>
    <w:link w:val="Heading2Char"/>
    <w:qFormat/>
    <w:rsid w:val="007718BA"/>
    <w:pPr>
      <w:pageBreakBefore w:val="0"/>
      <w:numPr>
        <w:ilvl w:val="1"/>
      </w:numPr>
      <w:spacing w:before="240" w:after="120"/>
      <w:outlineLvl w:val="1"/>
    </w:pPr>
    <w:rPr>
      <w:sz w:val="32"/>
      <w:szCs w:val="26"/>
    </w:rPr>
  </w:style>
  <w:style w:type="paragraph" w:styleId="Heading3">
    <w:name w:val="heading 3"/>
    <w:basedOn w:val="Heading2"/>
    <w:next w:val="BodyText"/>
    <w:link w:val="Heading3Char"/>
    <w:qFormat/>
    <w:rsid w:val="007718BA"/>
    <w:pPr>
      <w:numPr>
        <w:ilvl w:val="2"/>
      </w:numPr>
      <w:outlineLvl w:val="2"/>
    </w:pPr>
    <w:rPr>
      <w:sz w:val="24"/>
      <w:szCs w:val="24"/>
    </w:rPr>
  </w:style>
  <w:style w:type="paragraph" w:styleId="Heading4">
    <w:name w:val="heading 4"/>
    <w:next w:val="BodyText"/>
    <w:link w:val="Heading4Char"/>
    <w:qFormat/>
    <w:rsid w:val="00CD08C8"/>
    <w:pPr>
      <w:numPr>
        <w:ilvl w:val="3"/>
      </w:numPr>
      <w:spacing w:after="120"/>
      <w:ind w:left="737" w:hanging="737"/>
      <w:outlineLvl w:val="3"/>
    </w:pPr>
    <w:rPr>
      <w:rFonts w:asciiTheme="majorHAnsi" w:eastAsiaTheme="majorEastAsia" w:hAnsiTheme="majorHAnsi" w:cstheme="majorBidi"/>
      <w:b/>
      <w:iCs/>
      <w:szCs w:val="32"/>
    </w:rPr>
  </w:style>
  <w:style w:type="paragraph" w:styleId="Heading5">
    <w:name w:val="heading 5"/>
    <w:basedOn w:val="Normal"/>
    <w:next w:val="Normal"/>
    <w:link w:val="Heading5Char"/>
    <w:uiPriority w:val="99"/>
    <w:semiHidden/>
    <w:qFormat/>
    <w:rsid w:val="00BF490E"/>
    <w:pPr>
      <w:keepNext/>
      <w:keepLines/>
      <w:numPr>
        <w:ilvl w:val="4"/>
        <w:numId w:val="5"/>
      </w:numPr>
      <w:spacing w:before="40" w:after="0"/>
      <w:outlineLvl w:val="4"/>
    </w:pPr>
    <w:rPr>
      <w:rFonts w:asciiTheme="majorHAnsi" w:eastAsiaTheme="majorEastAsia" w:hAnsiTheme="majorHAnsi" w:cstheme="majorBidi"/>
      <w:color w:val="4D9800" w:themeColor="accent1" w:themeShade="BF"/>
    </w:rPr>
  </w:style>
  <w:style w:type="paragraph" w:styleId="Heading6">
    <w:name w:val="heading 6"/>
    <w:basedOn w:val="Normal"/>
    <w:next w:val="Normal"/>
    <w:link w:val="Heading6Char"/>
    <w:uiPriority w:val="99"/>
    <w:semiHidden/>
    <w:qFormat/>
    <w:rsid w:val="00BF490E"/>
    <w:pPr>
      <w:keepNext/>
      <w:keepLines/>
      <w:numPr>
        <w:ilvl w:val="5"/>
        <w:numId w:val="5"/>
      </w:numPr>
      <w:spacing w:before="40" w:after="0"/>
      <w:outlineLvl w:val="5"/>
    </w:pPr>
    <w:rPr>
      <w:rFonts w:asciiTheme="majorHAnsi" w:eastAsiaTheme="majorEastAsia" w:hAnsiTheme="majorHAnsi" w:cstheme="majorBidi"/>
      <w:color w:val="336500" w:themeColor="accent1" w:themeShade="7F"/>
    </w:rPr>
  </w:style>
  <w:style w:type="paragraph" w:styleId="Heading7">
    <w:name w:val="heading 7"/>
    <w:basedOn w:val="Normal"/>
    <w:next w:val="Normal"/>
    <w:link w:val="Heading7Char"/>
    <w:uiPriority w:val="99"/>
    <w:semiHidden/>
    <w:qFormat/>
    <w:rsid w:val="00BF490E"/>
    <w:pPr>
      <w:keepNext/>
      <w:keepLines/>
      <w:numPr>
        <w:ilvl w:val="6"/>
        <w:numId w:val="5"/>
      </w:numPr>
      <w:spacing w:before="40" w:after="0"/>
      <w:outlineLvl w:val="6"/>
    </w:pPr>
    <w:rPr>
      <w:rFonts w:asciiTheme="majorHAnsi" w:eastAsiaTheme="majorEastAsia" w:hAnsiTheme="majorHAnsi" w:cstheme="majorBidi"/>
      <w:i/>
      <w:iCs/>
      <w:color w:val="336500" w:themeColor="accent1" w:themeShade="7F"/>
    </w:rPr>
  </w:style>
  <w:style w:type="paragraph" w:styleId="Heading8">
    <w:name w:val="heading 8"/>
    <w:basedOn w:val="Normal"/>
    <w:next w:val="Normal"/>
    <w:link w:val="Heading8Char"/>
    <w:uiPriority w:val="99"/>
    <w:semiHidden/>
    <w:qFormat/>
    <w:rsid w:val="00BF490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BF490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0B089B"/>
    <w:pPr>
      <w:spacing w:after="240" w:line="240" w:lineRule="auto"/>
    </w:pPr>
    <w:rPr>
      <w:sz w:val="24"/>
    </w:rPr>
  </w:style>
  <w:style w:type="character" w:customStyle="1" w:styleId="BodyTextChar">
    <w:name w:val="Body Text Char"/>
    <w:basedOn w:val="DefaultParagraphFont"/>
    <w:link w:val="BodyText"/>
    <w:uiPriority w:val="1"/>
    <w:rsid w:val="000B089B"/>
    <w:rPr>
      <w:sz w:val="24"/>
    </w:rPr>
  </w:style>
  <w:style w:type="paragraph" w:styleId="BodyTextIndent">
    <w:name w:val="Body Text Indent"/>
    <w:basedOn w:val="BodyText"/>
    <w:link w:val="BodyTextIndentChar"/>
    <w:uiPriority w:val="1"/>
    <w:qFormat/>
    <w:rsid w:val="00FA6863"/>
    <w:pPr>
      <w:ind w:left="454"/>
    </w:pPr>
  </w:style>
  <w:style w:type="character" w:customStyle="1" w:styleId="BodyTextIndentChar">
    <w:name w:val="Body Text Indent Char"/>
    <w:basedOn w:val="DefaultParagraphFont"/>
    <w:link w:val="BodyTextIndent"/>
    <w:uiPriority w:val="1"/>
    <w:rsid w:val="00410CF0"/>
    <w:rPr>
      <w:sz w:val="24"/>
    </w:rPr>
  </w:style>
  <w:style w:type="paragraph" w:styleId="Date">
    <w:name w:val="Date"/>
    <w:basedOn w:val="BodyText"/>
    <w:next w:val="BodyText"/>
    <w:link w:val="DateChar"/>
    <w:uiPriority w:val="99"/>
    <w:semiHidden/>
    <w:rsid w:val="004305E5"/>
    <w:pPr>
      <w:ind w:left="170"/>
    </w:pPr>
    <w:rPr>
      <w:sz w:val="36"/>
    </w:rPr>
  </w:style>
  <w:style w:type="character" w:customStyle="1" w:styleId="DateChar">
    <w:name w:val="Date Char"/>
    <w:basedOn w:val="DefaultParagraphFont"/>
    <w:link w:val="Date"/>
    <w:uiPriority w:val="99"/>
    <w:semiHidden/>
    <w:rsid w:val="00536576"/>
    <w:rPr>
      <w:sz w:val="36"/>
    </w:rPr>
  </w:style>
  <w:style w:type="character" w:styleId="EndnoteReference">
    <w:name w:val="endnote reference"/>
    <w:basedOn w:val="FootnoteReference"/>
    <w:uiPriority w:val="99"/>
    <w:semiHidden/>
    <w:rsid w:val="00C267E9"/>
    <w:rPr>
      <w:vertAlign w:val="superscript"/>
    </w:rPr>
  </w:style>
  <w:style w:type="paragraph" w:styleId="EndnoteText">
    <w:name w:val="endnote text"/>
    <w:basedOn w:val="FootnoteText"/>
    <w:link w:val="EndnoteTextChar"/>
    <w:uiPriority w:val="99"/>
    <w:semiHidden/>
    <w:rsid w:val="00FA6863"/>
  </w:style>
  <w:style w:type="character" w:styleId="FootnoteReference">
    <w:name w:val="footnote reference"/>
    <w:uiPriority w:val="99"/>
    <w:semiHidden/>
    <w:rsid w:val="00C267E9"/>
    <w:rPr>
      <w:vertAlign w:val="superscript"/>
    </w:rPr>
  </w:style>
  <w:style w:type="character" w:customStyle="1" w:styleId="EndnoteTextChar">
    <w:name w:val="Endnote Text Char"/>
    <w:basedOn w:val="DefaultParagraphFont"/>
    <w:link w:val="EndnoteText"/>
    <w:uiPriority w:val="99"/>
    <w:semiHidden/>
    <w:rsid w:val="00536576"/>
    <w:rPr>
      <w:sz w:val="20"/>
      <w:szCs w:val="20"/>
    </w:rPr>
  </w:style>
  <w:style w:type="paragraph" w:styleId="Footer">
    <w:name w:val="footer"/>
    <w:basedOn w:val="BodyText"/>
    <w:link w:val="FooterChar"/>
    <w:uiPriority w:val="99"/>
    <w:rsid w:val="000C5855"/>
    <w:pPr>
      <w:spacing w:after="0"/>
    </w:pPr>
    <w:rPr>
      <w:sz w:val="20"/>
    </w:rPr>
  </w:style>
  <w:style w:type="paragraph" w:styleId="FootnoteText">
    <w:name w:val="footnote text"/>
    <w:basedOn w:val="BodyText"/>
    <w:link w:val="FootnoteTextChar"/>
    <w:uiPriority w:val="2"/>
    <w:qFormat/>
    <w:rsid w:val="00C267E9"/>
    <w:pPr>
      <w:spacing w:after="0"/>
      <w:ind w:left="357" w:hanging="357"/>
    </w:pPr>
    <w:rPr>
      <w:sz w:val="20"/>
      <w:szCs w:val="20"/>
    </w:rPr>
  </w:style>
  <w:style w:type="character" w:customStyle="1" w:styleId="FootnoteTextChar">
    <w:name w:val="Footnote Text Char"/>
    <w:basedOn w:val="DefaultParagraphFont"/>
    <w:link w:val="FootnoteText"/>
    <w:uiPriority w:val="2"/>
    <w:rsid w:val="00410CF0"/>
    <w:rPr>
      <w:sz w:val="20"/>
      <w:szCs w:val="20"/>
    </w:rPr>
  </w:style>
  <w:style w:type="character" w:customStyle="1" w:styleId="FooterChar">
    <w:name w:val="Footer Char"/>
    <w:basedOn w:val="DefaultParagraphFont"/>
    <w:link w:val="Footer"/>
    <w:uiPriority w:val="99"/>
    <w:rsid w:val="000C5855"/>
    <w:rPr>
      <w:sz w:val="20"/>
    </w:rPr>
  </w:style>
  <w:style w:type="character" w:styleId="FollowedHyperlink">
    <w:name w:val="FollowedHyperlink"/>
    <w:uiPriority w:val="99"/>
    <w:semiHidden/>
    <w:rsid w:val="00C47775"/>
    <w:rPr>
      <w:color w:val="auto"/>
      <w:u w:val="single"/>
    </w:rPr>
  </w:style>
  <w:style w:type="character" w:styleId="Hyperlink">
    <w:name w:val="Hyperlink"/>
    <w:uiPriority w:val="99"/>
    <w:rsid w:val="00C47775"/>
    <w:rPr>
      <w:color w:val="auto"/>
      <w:u w:val="single"/>
    </w:rPr>
  </w:style>
  <w:style w:type="paragraph" w:styleId="Header">
    <w:name w:val="header"/>
    <w:basedOn w:val="BodyText"/>
    <w:link w:val="HeaderChar"/>
    <w:uiPriority w:val="99"/>
    <w:rsid w:val="007035BF"/>
    <w:pPr>
      <w:spacing w:after="0"/>
    </w:pPr>
    <w:rPr>
      <w:sz w:val="18"/>
    </w:rPr>
  </w:style>
  <w:style w:type="character" w:customStyle="1" w:styleId="HeaderChar">
    <w:name w:val="Header Char"/>
    <w:basedOn w:val="DefaultParagraphFont"/>
    <w:link w:val="Header"/>
    <w:uiPriority w:val="99"/>
    <w:rsid w:val="000C5855"/>
    <w:rPr>
      <w:sz w:val="18"/>
    </w:rPr>
  </w:style>
  <w:style w:type="character" w:customStyle="1" w:styleId="Heading1Char">
    <w:name w:val="Heading 1 Char"/>
    <w:basedOn w:val="DefaultParagraphFont"/>
    <w:link w:val="Heading1"/>
    <w:rsid w:val="007718BA"/>
    <w:rPr>
      <w:rFonts w:asciiTheme="majorHAnsi" w:eastAsiaTheme="majorEastAsia" w:hAnsiTheme="majorHAnsi" w:cstheme="majorBidi"/>
      <w:b/>
      <w:sz w:val="44"/>
      <w:szCs w:val="32"/>
    </w:rPr>
  </w:style>
  <w:style w:type="character" w:customStyle="1" w:styleId="Heading2Char">
    <w:name w:val="Heading 2 Char"/>
    <w:basedOn w:val="DefaultParagraphFont"/>
    <w:link w:val="Heading2"/>
    <w:rsid w:val="007718BA"/>
    <w:rPr>
      <w:rFonts w:asciiTheme="majorHAnsi" w:eastAsiaTheme="majorEastAsia" w:hAnsiTheme="majorHAnsi" w:cstheme="majorBidi"/>
      <w:b/>
      <w:sz w:val="32"/>
      <w:szCs w:val="26"/>
    </w:rPr>
  </w:style>
  <w:style w:type="character" w:customStyle="1" w:styleId="Heading3Char">
    <w:name w:val="Heading 3 Char"/>
    <w:basedOn w:val="DefaultParagraphFont"/>
    <w:link w:val="Heading3"/>
    <w:rsid w:val="007718BA"/>
    <w:rPr>
      <w:rFonts w:asciiTheme="majorHAnsi" w:eastAsiaTheme="majorEastAsia" w:hAnsiTheme="majorHAnsi" w:cstheme="majorBidi"/>
      <w:b/>
      <w:sz w:val="24"/>
      <w:szCs w:val="24"/>
    </w:rPr>
  </w:style>
  <w:style w:type="character" w:customStyle="1" w:styleId="Heading4Char">
    <w:name w:val="Heading 4 Char"/>
    <w:basedOn w:val="DefaultParagraphFont"/>
    <w:link w:val="Heading4"/>
    <w:rsid w:val="00CD08C8"/>
    <w:rPr>
      <w:rFonts w:asciiTheme="majorHAnsi" w:eastAsiaTheme="majorEastAsia" w:hAnsiTheme="majorHAnsi" w:cstheme="majorBidi"/>
      <w:b/>
      <w:iCs/>
      <w:szCs w:val="32"/>
    </w:rPr>
  </w:style>
  <w:style w:type="paragraph" w:styleId="ListBullet">
    <w:name w:val="List Bullet"/>
    <w:basedOn w:val="BodyText"/>
    <w:uiPriority w:val="1"/>
    <w:qFormat/>
    <w:rsid w:val="00FA6863"/>
    <w:pPr>
      <w:numPr>
        <w:numId w:val="1"/>
      </w:numPr>
      <w:contextualSpacing/>
    </w:pPr>
  </w:style>
  <w:style w:type="paragraph" w:styleId="ListBullet2">
    <w:name w:val="List Bullet 2"/>
    <w:basedOn w:val="BodyText"/>
    <w:uiPriority w:val="1"/>
    <w:qFormat/>
    <w:rsid w:val="00FA6863"/>
    <w:pPr>
      <w:numPr>
        <w:numId w:val="2"/>
      </w:numPr>
      <w:contextualSpacing/>
    </w:pPr>
  </w:style>
  <w:style w:type="paragraph" w:styleId="ListNumber">
    <w:name w:val="List Number"/>
    <w:basedOn w:val="BodyText"/>
    <w:uiPriority w:val="1"/>
    <w:qFormat/>
    <w:rsid w:val="00CE72EE"/>
    <w:pPr>
      <w:numPr>
        <w:numId w:val="3"/>
      </w:numPr>
    </w:pPr>
  </w:style>
  <w:style w:type="paragraph" w:styleId="Subtitle">
    <w:name w:val="Subtitle"/>
    <w:basedOn w:val="Title"/>
    <w:next w:val="Date"/>
    <w:link w:val="SubtitleChar"/>
    <w:uiPriority w:val="99"/>
    <w:semiHidden/>
    <w:rsid w:val="004305E5"/>
    <w:pPr>
      <w:numPr>
        <w:ilvl w:val="1"/>
      </w:numPr>
      <w:ind w:left="170"/>
    </w:pPr>
    <w:rPr>
      <w:rFonts w:eastAsiaTheme="minorEastAsia"/>
      <w:b w:val="0"/>
    </w:rPr>
  </w:style>
  <w:style w:type="character" w:customStyle="1" w:styleId="SubtitleChar">
    <w:name w:val="Subtitle Char"/>
    <w:basedOn w:val="DefaultParagraphFont"/>
    <w:link w:val="Subtitle"/>
    <w:uiPriority w:val="99"/>
    <w:semiHidden/>
    <w:rsid w:val="00410CF0"/>
    <w:rPr>
      <w:rFonts w:asciiTheme="majorHAnsi" w:eastAsiaTheme="minorEastAsia" w:hAnsiTheme="majorHAnsi" w:cstheme="majorBidi"/>
      <w:color w:val="68CC00" w:themeColor="accent1"/>
      <w:sz w:val="80"/>
      <w:szCs w:val="56"/>
    </w:rPr>
  </w:style>
  <w:style w:type="paragraph" w:styleId="TOC1">
    <w:name w:val="toc 1"/>
    <w:aliases w:val="ToC 1 - Table of Contents"/>
    <w:basedOn w:val="BodyText"/>
    <w:next w:val="BodyText"/>
    <w:uiPriority w:val="39"/>
    <w:rsid w:val="008777C7"/>
    <w:pPr>
      <w:tabs>
        <w:tab w:val="left" w:pos="737"/>
        <w:tab w:val="right" w:pos="10149"/>
      </w:tabs>
      <w:spacing w:before="240" w:after="120"/>
      <w:ind w:left="737" w:hanging="737"/>
    </w:pPr>
    <w:rPr>
      <w:b/>
    </w:rPr>
  </w:style>
  <w:style w:type="paragraph" w:styleId="Title">
    <w:name w:val="Title"/>
    <w:next w:val="BodyText"/>
    <w:link w:val="TitleChar"/>
    <w:uiPriority w:val="99"/>
    <w:semiHidden/>
    <w:rsid w:val="00C47775"/>
    <w:pPr>
      <w:spacing w:after="120" w:line="240" w:lineRule="auto"/>
      <w:ind w:left="170"/>
    </w:pPr>
    <w:rPr>
      <w:rFonts w:asciiTheme="majorHAnsi" w:eastAsiaTheme="majorEastAsia" w:hAnsiTheme="majorHAnsi" w:cstheme="majorBidi"/>
      <w:b/>
      <w:sz w:val="80"/>
      <w:szCs w:val="56"/>
    </w:rPr>
  </w:style>
  <w:style w:type="character" w:customStyle="1" w:styleId="TitleChar">
    <w:name w:val="Title Char"/>
    <w:basedOn w:val="DefaultParagraphFont"/>
    <w:link w:val="Title"/>
    <w:uiPriority w:val="99"/>
    <w:semiHidden/>
    <w:rsid w:val="00C47775"/>
    <w:rPr>
      <w:rFonts w:asciiTheme="majorHAnsi" w:eastAsiaTheme="majorEastAsia" w:hAnsiTheme="majorHAnsi" w:cstheme="majorBidi"/>
      <w:b/>
      <w:sz w:val="80"/>
      <w:szCs w:val="56"/>
    </w:rPr>
  </w:style>
  <w:style w:type="paragraph" w:styleId="TOC2">
    <w:name w:val="toc 2"/>
    <w:aliases w:val="ToC 2 - Table of Contents"/>
    <w:basedOn w:val="TOC1"/>
    <w:next w:val="BodyText"/>
    <w:uiPriority w:val="39"/>
    <w:rsid w:val="000377E5"/>
    <w:pPr>
      <w:spacing w:before="0"/>
    </w:pPr>
    <w:rPr>
      <w:b w:val="0"/>
    </w:rPr>
  </w:style>
  <w:style w:type="paragraph" w:styleId="TOCHeading">
    <w:name w:val="TOC Heading"/>
    <w:basedOn w:val="Heading1"/>
    <w:next w:val="BodyText"/>
    <w:uiPriority w:val="99"/>
    <w:semiHidden/>
    <w:rsid w:val="00015341"/>
    <w:pPr>
      <w:pageBreakBefore w:val="0"/>
      <w:outlineLvl w:val="9"/>
    </w:pPr>
  </w:style>
  <w:style w:type="character" w:styleId="PageNumber">
    <w:name w:val="page number"/>
    <w:uiPriority w:val="99"/>
    <w:semiHidden/>
    <w:rsid w:val="007035BF"/>
    <w:rPr>
      <w:b/>
    </w:rPr>
  </w:style>
  <w:style w:type="paragraph" w:customStyle="1" w:styleId="IntroductoryParagraph">
    <w:name w:val="Introductory Paragraph"/>
    <w:basedOn w:val="BodyText"/>
    <w:next w:val="BodyText"/>
    <w:qFormat/>
    <w:rsid w:val="007718BA"/>
    <w:pPr>
      <w:spacing w:after="720"/>
    </w:pPr>
    <w:rPr>
      <w:sz w:val="32"/>
      <w:szCs w:val="32"/>
    </w:rPr>
  </w:style>
  <w:style w:type="character" w:customStyle="1" w:styleId="UnresolvedMention1">
    <w:name w:val="Unresolved Mention1"/>
    <w:basedOn w:val="DefaultParagraphFont"/>
    <w:uiPriority w:val="99"/>
    <w:semiHidden/>
    <w:rsid w:val="00BC6606"/>
    <w:rPr>
      <w:color w:val="808080"/>
      <w:shd w:val="clear" w:color="auto" w:fill="E6E6E6"/>
    </w:rPr>
  </w:style>
  <w:style w:type="paragraph" w:styleId="ListNumber2">
    <w:name w:val="List Number 2"/>
    <w:basedOn w:val="ListNumber"/>
    <w:uiPriority w:val="1"/>
    <w:qFormat/>
    <w:rsid w:val="005047EB"/>
    <w:pPr>
      <w:numPr>
        <w:ilvl w:val="1"/>
      </w:numPr>
    </w:pPr>
  </w:style>
  <w:style w:type="paragraph" w:customStyle="1" w:styleId="Pullquoteauthor">
    <w:name w:val="Pull quote author"/>
    <w:basedOn w:val="BodyText"/>
    <w:next w:val="Pullquotetext"/>
    <w:uiPriority w:val="3"/>
    <w:qFormat/>
    <w:rsid w:val="00477806"/>
    <w:pPr>
      <w:keepNext/>
      <w:keepLines/>
      <w:pBdr>
        <w:top w:val="single" w:sz="48" w:space="6" w:color="FFB700" w:themeColor="accent6"/>
        <w:left w:val="single" w:sz="48" w:space="4" w:color="FFB700" w:themeColor="accent6"/>
        <w:bottom w:val="single" w:sz="48" w:space="6" w:color="FFB700" w:themeColor="accent6"/>
        <w:right w:val="single" w:sz="48" w:space="4" w:color="FFB700" w:themeColor="accent6"/>
      </w:pBdr>
      <w:shd w:val="clear" w:color="auto" w:fill="FFB700" w:themeFill="accent6"/>
      <w:spacing w:before="240" w:after="120"/>
      <w:ind w:left="198"/>
    </w:pPr>
  </w:style>
  <w:style w:type="paragraph" w:customStyle="1" w:styleId="Pullquotetext">
    <w:name w:val="Pull quote text"/>
    <w:basedOn w:val="BodyText"/>
    <w:uiPriority w:val="3"/>
    <w:qFormat/>
    <w:rsid w:val="00477806"/>
    <w:pPr>
      <w:keepLines/>
      <w:pBdr>
        <w:top w:val="single" w:sz="48" w:space="6" w:color="FFB700" w:themeColor="accent6"/>
        <w:left w:val="single" w:sz="48" w:space="4" w:color="FFB700" w:themeColor="accent6"/>
        <w:bottom w:val="single" w:sz="48" w:space="6" w:color="FFB700" w:themeColor="accent6"/>
        <w:right w:val="single" w:sz="48" w:space="4" w:color="FFB700" w:themeColor="accent6"/>
      </w:pBdr>
      <w:shd w:val="clear" w:color="auto" w:fill="FFB700" w:themeFill="accent6"/>
      <w:ind w:left="198"/>
    </w:pPr>
    <w:rPr>
      <w:b/>
      <w:sz w:val="28"/>
    </w:rPr>
  </w:style>
  <w:style w:type="table" w:styleId="TableGrid">
    <w:name w:val="Table Grid"/>
    <w:basedOn w:val="TableNormal"/>
    <w:uiPriority w:val="39"/>
    <w:rsid w:val="00C47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keepNext/>
        <w:keepLines/>
        <w:widowControl/>
        <w:wordWrap/>
      </w:pPr>
      <w:rPr>
        <w:b/>
        <w:color w:val="FFFFFF" w:themeColor="background1"/>
      </w:rPr>
      <w:tblPr/>
      <w:tcPr>
        <w:shd w:val="clear" w:color="auto" w:fill="000000" w:themeFill="text1"/>
      </w:tcPr>
    </w:tblStylePr>
    <w:tblStylePr w:type="firstCol">
      <w:rPr>
        <w:b/>
        <w:i w:val="0"/>
      </w:rPr>
    </w:tblStylePr>
  </w:style>
  <w:style w:type="paragraph" w:customStyle="1" w:styleId="TableHeading">
    <w:name w:val="Table Heading"/>
    <w:basedOn w:val="BodyText"/>
    <w:uiPriority w:val="3"/>
    <w:qFormat/>
    <w:rsid w:val="0095711B"/>
    <w:pPr>
      <w:keepNext/>
      <w:keepLines/>
      <w:spacing w:after="0"/>
    </w:pPr>
    <w:rPr>
      <w:b/>
    </w:rPr>
  </w:style>
  <w:style w:type="paragraph" w:customStyle="1" w:styleId="TableText">
    <w:name w:val="Table Text"/>
    <w:basedOn w:val="BodyText"/>
    <w:uiPriority w:val="3"/>
    <w:qFormat/>
    <w:rsid w:val="00E05852"/>
    <w:pPr>
      <w:spacing w:after="0"/>
    </w:pPr>
  </w:style>
  <w:style w:type="character" w:customStyle="1" w:styleId="Heading5Char">
    <w:name w:val="Heading 5 Char"/>
    <w:basedOn w:val="DefaultParagraphFont"/>
    <w:link w:val="Heading5"/>
    <w:uiPriority w:val="99"/>
    <w:semiHidden/>
    <w:rsid w:val="00BF490E"/>
    <w:rPr>
      <w:rFonts w:asciiTheme="majorHAnsi" w:eastAsiaTheme="majorEastAsia" w:hAnsiTheme="majorHAnsi" w:cstheme="majorBidi"/>
      <w:color w:val="4D9800" w:themeColor="accent1" w:themeShade="BF"/>
    </w:rPr>
  </w:style>
  <w:style w:type="character" w:customStyle="1" w:styleId="Heading6Char">
    <w:name w:val="Heading 6 Char"/>
    <w:basedOn w:val="DefaultParagraphFont"/>
    <w:link w:val="Heading6"/>
    <w:uiPriority w:val="99"/>
    <w:semiHidden/>
    <w:rsid w:val="00BF490E"/>
    <w:rPr>
      <w:rFonts w:asciiTheme="majorHAnsi" w:eastAsiaTheme="majorEastAsia" w:hAnsiTheme="majorHAnsi" w:cstheme="majorBidi"/>
      <w:color w:val="336500" w:themeColor="accent1" w:themeShade="7F"/>
    </w:rPr>
  </w:style>
  <w:style w:type="character" w:customStyle="1" w:styleId="Heading7Char">
    <w:name w:val="Heading 7 Char"/>
    <w:basedOn w:val="DefaultParagraphFont"/>
    <w:link w:val="Heading7"/>
    <w:uiPriority w:val="99"/>
    <w:semiHidden/>
    <w:rsid w:val="00BF490E"/>
    <w:rPr>
      <w:rFonts w:asciiTheme="majorHAnsi" w:eastAsiaTheme="majorEastAsia" w:hAnsiTheme="majorHAnsi" w:cstheme="majorBidi"/>
      <w:i/>
      <w:iCs/>
      <w:color w:val="336500" w:themeColor="accent1" w:themeShade="7F"/>
    </w:rPr>
  </w:style>
  <w:style w:type="character" w:customStyle="1" w:styleId="Heading8Char">
    <w:name w:val="Heading 8 Char"/>
    <w:basedOn w:val="DefaultParagraphFont"/>
    <w:link w:val="Heading8"/>
    <w:uiPriority w:val="99"/>
    <w:semiHidden/>
    <w:rsid w:val="00BF49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BF490E"/>
    <w:rPr>
      <w:rFonts w:asciiTheme="majorHAnsi" w:eastAsiaTheme="majorEastAsia" w:hAnsiTheme="majorHAnsi" w:cstheme="majorBidi"/>
      <w:i/>
      <w:iCs/>
      <w:color w:val="272727" w:themeColor="text1" w:themeTint="D8"/>
      <w:sz w:val="21"/>
      <w:szCs w:val="21"/>
    </w:rPr>
  </w:style>
  <w:style w:type="paragraph" w:customStyle="1" w:styleId="EmphasisHeadingstyle">
    <w:name w:val="Emphasis Heading style"/>
    <w:basedOn w:val="Pullquotetext"/>
    <w:uiPriority w:val="99"/>
    <w:rsid w:val="00B42CBA"/>
  </w:style>
  <w:style w:type="paragraph" w:customStyle="1" w:styleId="Figureheading">
    <w:name w:val="Figure heading"/>
    <w:basedOn w:val="BodyText"/>
    <w:uiPriority w:val="99"/>
    <w:rsid w:val="00FE5232"/>
    <w:rPr>
      <w:b/>
      <w:bCs/>
    </w:rPr>
  </w:style>
  <w:style w:type="paragraph" w:styleId="BalloonText">
    <w:name w:val="Balloon Text"/>
    <w:basedOn w:val="Normal"/>
    <w:link w:val="BalloonTextChar"/>
    <w:uiPriority w:val="99"/>
    <w:semiHidden/>
    <w:unhideWhenUsed/>
    <w:rsid w:val="00F709C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9CD"/>
    <w:rPr>
      <w:rFonts w:ascii="Segoe UI" w:hAnsi="Segoe UI" w:cs="Segoe UI"/>
      <w:sz w:val="18"/>
      <w:szCs w:val="18"/>
    </w:rPr>
  </w:style>
  <w:style w:type="paragraph" w:customStyle="1" w:styleId="TableText-ListLettered">
    <w:name w:val="Table Text - List Lettered"/>
    <w:uiPriority w:val="99"/>
    <w:rsid w:val="00081F2D"/>
    <w:pPr>
      <w:numPr>
        <w:numId w:val="10"/>
      </w:numPr>
      <w:ind w:left="357" w:hanging="357"/>
    </w:pPr>
    <w:rPr>
      <w:sz w:val="24"/>
    </w:rPr>
  </w:style>
  <w:style w:type="paragraph" w:customStyle="1" w:styleId="ListBulletunderNumber">
    <w:name w:val="List Bullet under Number"/>
    <w:basedOn w:val="ListBullet2"/>
    <w:uiPriority w:val="99"/>
    <w:rsid w:val="00BD1B95"/>
  </w:style>
  <w:style w:type="paragraph" w:customStyle="1" w:styleId="ListLettered">
    <w:name w:val="List Lettered"/>
    <w:uiPriority w:val="99"/>
    <w:rsid w:val="00BD1B95"/>
    <w:pPr>
      <w:numPr>
        <w:numId w:val="14"/>
      </w:numPr>
      <w:ind w:left="454" w:hanging="454"/>
    </w:pPr>
    <w:rPr>
      <w:sz w:val="24"/>
    </w:rPr>
  </w:style>
  <w:style w:type="paragraph" w:customStyle="1" w:styleId="ReportTitle">
    <w:name w:val="Report Title"/>
    <w:basedOn w:val="Title"/>
    <w:uiPriority w:val="99"/>
    <w:rsid w:val="008835BA"/>
    <w:pPr>
      <w:keepNext/>
      <w:keepLines/>
      <w:ind w:left="0" w:right="1701"/>
      <w:outlineLvl w:val="0"/>
    </w:pPr>
    <w:rPr>
      <w:bCs/>
      <w:color w:val="000000" w:themeColor="text1"/>
      <w:sz w:val="68"/>
      <w:szCs w:val="68"/>
    </w:rPr>
  </w:style>
  <w:style w:type="paragraph" w:customStyle="1" w:styleId="ReportSubtitle">
    <w:name w:val="Report Subtitle"/>
    <w:basedOn w:val="Subtitle"/>
    <w:uiPriority w:val="99"/>
    <w:rsid w:val="008835BA"/>
    <w:pPr>
      <w:keepNext/>
      <w:keepLines/>
      <w:spacing w:after="240"/>
      <w:ind w:left="0" w:right="1701"/>
      <w:outlineLvl w:val="1"/>
    </w:pPr>
    <w:rPr>
      <w:color w:val="000000" w:themeColor="text1"/>
      <w:sz w:val="56"/>
    </w:rPr>
  </w:style>
  <w:style w:type="paragraph" w:customStyle="1" w:styleId="ReportPublicationDate">
    <w:name w:val="Report Publication Date"/>
    <w:basedOn w:val="Date"/>
    <w:uiPriority w:val="99"/>
    <w:rsid w:val="00A0433C"/>
    <w:pPr>
      <w:keepNext/>
      <w:keepLines/>
      <w:ind w:left="0"/>
    </w:pPr>
    <w:rPr>
      <w:color w:val="000000" w:themeColor="text1"/>
    </w:rPr>
  </w:style>
  <w:style w:type="paragraph" w:customStyle="1" w:styleId="Emphasistextstyle">
    <w:name w:val="Emphasis text style"/>
    <w:basedOn w:val="Pullquoteauthor"/>
    <w:uiPriority w:val="99"/>
    <w:rsid w:val="00B42CBA"/>
  </w:style>
  <w:style w:type="table" w:styleId="TableGridLight">
    <w:name w:val="Grid Table Light"/>
    <w:basedOn w:val="TableNormal"/>
    <w:uiPriority w:val="40"/>
    <w:rsid w:val="00690A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4343">
      <w:bodyDiv w:val="1"/>
      <w:marLeft w:val="0"/>
      <w:marRight w:val="0"/>
      <w:marTop w:val="0"/>
      <w:marBottom w:val="0"/>
      <w:divBdr>
        <w:top w:val="none" w:sz="0" w:space="0" w:color="auto"/>
        <w:left w:val="none" w:sz="0" w:space="0" w:color="auto"/>
        <w:bottom w:val="none" w:sz="0" w:space="0" w:color="auto"/>
        <w:right w:val="none" w:sz="0" w:space="0" w:color="auto"/>
      </w:divBdr>
    </w:div>
    <w:div w:id="52975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martin1\Downloads\Government%20Campus_Accessible%20Word%20documents%20template%20(1).dotx" TargetMode="External"/></Relationships>
</file>

<file path=word/theme/theme1.xml><?xml version="1.0" encoding="utf-8"?>
<a:theme xmlns:a="http://schemas.openxmlformats.org/drawingml/2006/main" name="Office Theme">
  <a:themeElements>
    <a:clrScheme name="Gov Campus">
      <a:dk1>
        <a:sysClr val="windowText" lastClr="000000"/>
      </a:dk1>
      <a:lt1>
        <a:sysClr val="window" lastClr="FFFFFF"/>
      </a:lt1>
      <a:dk2>
        <a:srgbClr val="000000"/>
      </a:dk2>
      <a:lt2>
        <a:srgbClr val="FFFFFF"/>
      </a:lt2>
      <a:accent1>
        <a:srgbClr val="68CC00"/>
      </a:accent1>
      <a:accent2>
        <a:srgbClr val="2FBEFA"/>
      </a:accent2>
      <a:accent3>
        <a:srgbClr val="7E597F"/>
      </a:accent3>
      <a:accent4>
        <a:srgbClr val="E41D7F"/>
      </a:accent4>
      <a:accent5>
        <a:srgbClr val="FF5951"/>
      </a:accent5>
      <a:accent6>
        <a:srgbClr val="FFB700"/>
      </a:accent6>
      <a:hlink>
        <a:srgbClr val="000000"/>
      </a:hlink>
      <a:folHlink>
        <a:srgbClr val="000000"/>
      </a:folHlink>
    </a:clrScheme>
    <a:fontScheme name="HM Governme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CAC4AC47EB85744B935CCFFA5970C85" ma:contentTypeVersion="32" ma:contentTypeDescription="Create a new document." ma:contentTypeScope="" ma:versionID="da8392632a1bd7df6d4b4e1ee74c0a79">
  <xsd:schema xmlns:xsd="http://www.w3.org/2001/XMLSchema" xmlns:xs="http://www.w3.org/2001/XMLSchema" xmlns:p="http://schemas.microsoft.com/office/2006/metadata/properties" xmlns:ns2="4f975390-f9f6-4ba3-94bc-05ba840d93f4" xmlns:ns3="36b8d25d-6f1a-4853-a50e-ce920470bfa6" targetNamespace="http://schemas.microsoft.com/office/2006/metadata/properties" ma:root="true" ma:fieldsID="114a4b0f41c3519c3bc4cc7887e662f1" ns2:_="" ns3:_="">
    <xsd:import namespace="4f975390-f9f6-4ba3-94bc-05ba840d93f4"/>
    <xsd:import namespace="36b8d25d-6f1a-4853-a50e-ce920470bfa6"/>
    <xsd:element name="properties">
      <xsd:complexType>
        <xsd:sequence>
          <xsd:element name="documentManagement">
            <xsd:complexType>
              <xsd:all>
                <xsd:element ref="ns2:Customername" minOccurs="0"/>
                <xsd:element ref="ns2:Status" minOccurs="0"/>
                <xsd:element ref="ns2:Clientnumber" minOccurs="0"/>
                <xsd:element ref="ns2:WorkArea" minOccurs="0"/>
                <xsd:element ref="ns2:Studiocountry"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Thumbnail" minOccurs="0"/>
                <xsd:element ref="ns2:Number" minOccurs="0"/>
                <xsd:element ref="ns2:Asset" minOccurs="0"/>
                <xsd:element ref="ns2:Partner" minOccurs="0"/>
                <xsd:element ref="ns2:Date_x002f_Time" minOccurs="0"/>
                <xsd:element ref="ns2:Number0" minOccurs="0"/>
                <xsd:element ref="ns2:Stage" minOccurs="0"/>
                <xsd:element ref="ns2:Video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75390-f9f6-4ba3-94bc-05ba840d93f4" elementFormDefault="qualified">
    <xsd:import namespace="http://schemas.microsoft.com/office/2006/documentManagement/types"/>
    <xsd:import namespace="http://schemas.microsoft.com/office/infopath/2007/PartnerControls"/>
    <xsd:element name="Customername" ma:index="8" nillable="true" ma:displayName="Customer name" ma:format="Dropdown" ma:internalName="Customername">
      <xsd:simpleType>
        <xsd:restriction base="dms:Text">
          <xsd:maxLength value="255"/>
        </xsd:restriction>
      </xsd:simpleType>
    </xsd:element>
    <xsd:element name="Status" ma:index="9" nillable="true" ma:displayName="Status" ma:format="Dropdown" ma:internalName="Status">
      <xsd:simpleType>
        <xsd:union memberTypes="dms:Text">
          <xsd:simpleType>
            <xsd:restriction base="dms:Choice">
              <xsd:enumeration value="Open"/>
              <xsd:enumeration value="Freezed"/>
              <xsd:enumeration value="Submitted"/>
              <xsd:enumeration value="Warranty"/>
              <xsd:enumeration value="Closed"/>
              <xsd:enumeration value="Update Required"/>
              <xsd:enumeration value="Awaiting Client Feedback"/>
              <xsd:enumeration value="No action required"/>
            </xsd:restriction>
          </xsd:simpleType>
        </xsd:union>
      </xsd:simpleType>
    </xsd:element>
    <xsd:element name="Clientnumber" ma:index="10" nillable="true" ma:displayName="Client number" ma:format="Dropdown" ma:internalName="Clientnumber" ma:percentage="FALSE">
      <xsd:simpleType>
        <xsd:restriction base="dms:Number"/>
      </xsd:simpleType>
    </xsd:element>
    <xsd:element name="WorkArea" ma:index="11" nillable="true" ma:displayName="Work Area" ma:description="Identify the area from which teams are working on the projects (Coruna,Ikley, Madrid, Mexico etc.)" ma:format="Dropdown" ma:internalName="WorkArea">
      <xsd:simpleType>
        <xsd:restriction base="dms:Choice">
          <xsd:enumeration value="Coruna"/>
          <xsd:enumeration value="Ilkley"/>
          <xsd:enumeration value="Madrid"/>
          <xsd:enumeration value="Mexico"/>
          <xsd:enumeration value="Ilkley/Coruna"/>
          <xsd:enumeration value="Coruna/Madrid"/>
          <xsd:enumeration value="Coruna/Mexico"/>
          <xsd:enumeration value="Madrid/Ilkley"/>
          <xsd:enumeration value="Coruna/Mexico/Ilkley"/>
          <xsd:enumeration value="Coruna/Ilkley/Madrid"/>
        </xsd:restriction>
      </xsd:simpleType>
    </xsd:element>
    <xsd:element name="Studiocountry" ma:index="12" nillable="true" ma:displayName="Studio country" ma:description="Identify the area from which office is the projects (ES, UK, MX, etc.)" ma:format="Dropdown" ma:internalName="Studiocountry">
      <xsd:simpleType>
        <xsd:restriction base="dms:Choice">
          <xsd:enumeration value="UK"/>
          <xsd:enumeration value="ES"/>
          <xsd:enumeration value="MX"/>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cca0b91-d8a9-4fcf-9a6a-9522f778549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Thumbnail" ma:index="28" nillable="true" ma:displayName="Thumbnail" ma:format="Thumbnail" ma:internalName="Thumbnail">
      <xsd:simpleType>
        <xsd:restriction base="dms:Unknown"/>
      </xsd:simpleType>
    </xsd:element>
    <xsd:element name="Number" ma:index="29" nillable="true" ma:displayName="Number " ma:format="Dropdown" ma:internalName="Number" ma:percentage="FALSE">
      <xsd:simpleType>
        <xsd:restriction base="dms:Number"/>
      </xsd:simpleType>
    </xsd:element>
    <xsd:element name="Asset" ma:index="30" nillable="true" ma:displayName="Asset" ma:default="PDF" ma:description="Breakdown of Asset Type " ma:format="Dropdown" ma:internalName="Asset">
      <xsd:simpleType>
        <xsd:restriction base="dms:Text">
          <xsd:maxLength value="255"/>
        </xsd:restriction>
      </xsd:simpleType>
    </xsd:element>
    <xsd:element name="Partner" ma:index="31" nillable="true" ma:displayName="Partner" ma:description="Supporting Partner " ma:format="Dropdown" ma:internalName="Partner">
      <xsd:simpleType>
        <xsd:restriction base="dms:Text">
          <xsd:maxLength value="255"/>
        </xsd:restriction>
      </xsd:simpleType>
    </xsd:element>
    <xsd:element name="Date_x002f_Time" ma:index="32" nillable="true" ma:displayName="Date/Time" ma:format="DateOnly" ma:internalName="Date_x002f_Time">
      <xsd:simpleType>
        <xsd:restriction base="dms:DateTime"/>
      </xsd:simpleType>
    </xsd:element>
    <xsd:element name="Number0" ma:index="33" nillable="true" ma:displayName="Number" ma:format="Dropdown" ma:internalName="Number0" ma:percentage="FALSE">
      <xsd:simpleType>
        <xsd:restriction base="dms:Number"/>
      </xsd:simpleType>
    </xsd:element>
    <xsd:element name="Stage" ma:index="34" nillable="true" ma:displayName="Stage" ma:format="Dropdown" ma:internalName="Stage">
      <xsd:simpleType>
        <xsd:restriction base="dms:Choice">
          <xsd:enumeration value="Beta"/>
          <xsd:enumeration value="Gold "/>
          <xsd:enumeration value="Final"/>
        </xsd:restriction>
      </xsd:simpleType>
    </xsd:element>
    <xsd:element name="VideoNumber" ma:index="35" nillable="true" ma:displayName="Video Number" ma:format="Dropdown" ma:internalName="VideoNumber" ma:percentage="FALSE">
      <xsd:simpleType>
        <xsd:restriction base="dms:Number"/>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8d25d-6f1a-4853-a50e-ce920470bf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e359282-8fda-4cb3-a2c7-ad297dbdfb27}" ma:internalName="TaxCatchAll" ma:showField="CatchAllData" ma:web="36b8d25d-6f1a-4853-a50e-ce920470b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975390-f9f6-4ba3-94bc-05ba840d93f4">
      <Terms xmlns="http://schemas.microsoft.com/office/infopath/2007/PartnerControls"/>
    </lcf76f155ced4ddcb4097134ff3c332f>
    <TaxCatchAll xmlns="36b8d25d-6f1a-4853-a50e-ce920470bfa6" xsi:nil="true"/>
    <Asset xmlns="4f975390-f9f6-4ba3-94bc-05ba840d93f4">PDF</Asset>
    <Number0 xmlns="4f975390-f9f6-4ba3-94bc-05ba840d93f4" xsi:nil="true"/>
    <Studiocountry xmlns="4f975390-f9f6-4ba3-94bc-05ba840d93f4" xsi:nil="true"/>
    <Stage xmlns="4f975390-f9f6-4ba3-94bc-05ba840d93f4" xsi:nil="true"/>
    <Thumbnail xmlns="4f975390-f9f6-4ba3-94bc-05ba840d93f4" xsi:nil="true"/>
    <Number xmlns="4f975390-f9f6-4ba3-94bc-05ba840d93f4" xsi:nil="true"/>
    <WorkArea xmlns="4f975390-f9f6-4ba3-94bc-05ba840d93f4" xsi:nil="true"/>
    <Clientnumber xmlns="4f975390-f9f6-4ba3-94bc-05ba840d93f4" xsi:nil="true"/>
    <Status xmlns="4f975390-f9f6-4ba3-94bc-05ba840d93f4" xsi:nil="true"/>
    <Partner xmlns="4f975390-f9f6-4ba3-94bc-05ba840d93f4" xsi:nil="true"/>
    <Date_x002f_Time xmlns="4f975390-f9f6-4ba3-94bc-05ba840d93f4" xsi:nil="true"/>
    <Customername xmlns="4f975390-f9f6-4ba3-94bc-05ba840d93f4" xsi:nil="true"/>
    <VideoNumber xmlns="4f975390-f9f6-4ba3-94bc-05ba840d93f4" xsi:nil="true"/>
  </documentManagement>
</p:properties>
</file>

<file path=customXml/itemProps1.xml><?xml version="1.0" encoding="utf-8"?>
<ds:datastoreItem xmlns:ds="http://schemas.openxmlformats.org/officeDocument/2006/customXml" ds:itemID="{42F51225-5C22-4221-A9C2-674344CFB4E5}">
  <ds:schemaRefs>
    <ds:schemaRef ds:uri="http://schemas.microsoft.com/sharepoint/v3/contenttype/forms"/>
  </ds:schemaRefs>
</ds:datastoreItem>
</file>

<file path=customXml/itemProps2.xml><?xml version="1.0" encoding="utf-8"?>
<ds:datastoreItem xmlns:ds="http://schemas.openxmlformats.org/officeDocument/2006/customXml" ds:itemID="{109B6B55-D95E-4157-AB70-29E510CE45C8}">
  <ds:schemaRefs>
    <ds:schemaRef ds:uri="http://schemas.openxmlformats.org/officeDocument/2006/bibliography"/>
  </ds:schemaRefs>
</ds:datastoreItem>
</file>

<file path=customXml/itemProps3.xml><?xml version="1.0" encoding="utf-8"?>
<ds:datastoreItem xmlns:ds="http://schemas.openxmlformats.org/officeDocument/2006/customXml" ds:itemID="{60E44279-B0AC-40DF-A89E-7B9D96477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75390-f9f6-4ba3-94bc-05ba840d93f4"/>
    <ds:schemaRef ds:uri="36b8d25d-6f1a-4853-a50e-ce920470b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59DC21-3D22-4EBD-A8F5-9539EE055B40}">
  <ds:schemaRefs>
    <ds:schemaRef ds:uri="http://schemas.microsoft.com/office/2006/metadata/properties"/>
    <ds:schemaRef ds:uri="http://schemas.microsoft.com/office/infopath/2007/PartnerControls"/>
    <ds:schemaRef ds:uri="4f975390-f9f6-4ba3-94bc-05ba840d93f4"/>
    <ds:schemaRef ds:uri="36b8d25d-6f1a-4853-a50e-ce920470bfa6"/>
  </ds:schemaRefs>
</ds:datastoreItem>
</file>

<file path=docProps/app.xml><?xml version="1.0" encoding="utf-8"?>
<Properties xmlns="http://schemas.openxmlformats.org/officeDocument/2006/extended-properties" xmlns:vt="http://schemas.openxmlformats.org/officeDocument/2006/docPropsVTypes">
  <Template>Government Campus_Accessible Word documents template (1).dotx</Template>
  <TotalTime>118</TotalTime>
  <Pages>2</Pages>
  <Words>356</Words>
  <Characters>1834</Characters>
  <Application>Microsoft Office Word</Application>
  <DocSecurity>0</DocSecurity>
  <Lines>89</Lines>
  <Paragraphs>53</Paragraphs>
  <ScaleCrop>false</ScaleCrop>
  <HeadingPairs>
    <vt:vector size="2" baseType="variant">
      <vt:variant>
        <vt:lpstr>Title</vt:lpstr>
      </vt:variant>
      <vt:variant>
        <vt:i4>1</vt:i4>
      </vt:variant>
    </vt:vector>
  </HeadingPairs>
  <TitlesOfParts>
    <vt:vector size="1" baseType="lpstr">
      <vt:lpstr>[Title]</vt:lpstr>
    </vt:vector>
  </TitlesOfParts>
  <Manager>[Name]</Manager>
  <Company>Government Campus</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dc:subject>
  <dc:creator>Dave Martin1</dc:creator>
  <cp:keywords>HM; Government; Campus; Cabinet; Office; [Key words separated by commas]</cp:keywords>
  <dc:description/>
  <cp:lastModifiedBy>Rupert Abel</cp:lastModifiedBy>
  <cp:revision>19</cp:revision>
  <cp:lastPrinted>2021-08-25T13:48:00Z</cp:lastPrinted>
  <dcterms:created xsi:type="dcterms:W3CDTF">2025-06-17T07:47:00Z</dcterms:created>
  <dcterms:modified xsi:type="dcterms:W3CDTF">2025-12-04T11:38:00Z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0x010100BCAC4AC47EB85744B935CCFFA5970C85</vt:lpwstr>
  </property>
  <property fmtid="{D5CDD505-2E9C-101B-9397-08002B2CF9AE}" pid="3" name="MediaServiceImageTags">
    <vt:lpwstr/>
  </property>
</Properties>
</file>