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BA117" w14:textId="34F5F46C" w:rsidR="0045744C" w:rsidRDefault="0045744C" w:rsidP="0045744C">
      <w:pPr>
        <w:pStyle w:val="Heading1"/>
      </w:pPr>
      <w:r w:rsidRPr="0045744C">
        <w:t>Five main public finance institutions in the UK (PuFIns)</w:t>
      </w:r>
    </w:p>
    <w:tbl>
      <w:tblPr>
        <w:tblStyle w:val="TableGridLight"/>
        <w:tblpPr w:leftFromText="181" w:rightFromText="181" w:vertAnchor="text" w:tblpY="1"/>
        <w:tblOverlap w:val="never"/>
        <w:tblW w:w="0" w:type="auto"/>
        <w:tblCellMar>
          <w:top w:w="113" w:type="dxa"/>
          <w:left w:w="113" w:type="dxa"/>
          <w:bottom w:w="113" w:type="dxa"/>
          <w:right w:w="113" w:type="dxa"/>
        </w:tblCellMar>
        <w:tblLook w:val="04A0" w:firstRow="1" w:lastRow="0" w:firstColumn="1" w:lastColumn="0" w:noHBand="0" w:noVBand="1"/>
      </w:tblPr>
      <w:tblGrid>
        <w:gridCol w:w="1440"/>
        <w:gridCol w:w="3126"/>
        <w:gridCol w:w="1965"/>
        <w:gridCol w:w="3663"/>
      </w:tblGrid>
      <w:tr w:rsidR="00862E49" w14:paraId="681FBABA" w14:textId="7DA791E1" w:rsidTr="00B10479">
        <w:trPr>
          <w:cantSplit/>
        </w:trPr>
        <w:tc>
          <w:tcPr>
            <w:tcW w:w="1440" w:type="dxa"/>
          </w:tcPr>
          <w:p w14:paraId="126CC05B" w14:textId="2582349D" w:rsidR="00DF034D" w:rsidRDefault="00DF034D" w:rsidP="00B10479">
            <w:pPr>
              <w:pStyle w:val="TableHeading"/>
              <w:rPr>
                <w:noProof/>
              </w:rPr>
            </w:pPr>
            <w:r w:rsidRPr="00291235">
              <w:rPr>
                <w:noProof/>
              </w:rPr>
              <w:t>Institution</w:t>
            </w:r>
          </w:p>
        </w:tc>
        <w:tc>
          <w:tcPr>
            <w:tcW w:w="3126" w:type="dxa"/>
          </w:tcPr>
          <w:p w14:paraId="711C28E4" w14:textId="541FAA36" w:rsidR="00DF034D" w:rsidRDefault="00DF034D" w:rsidP="00B10479">
            <w:pPr>
              <w:pStyle w:val="TableHeading"/>
              <w:rPr>
                <w:noProof/>
              </w:rPr>
            </w:pPr>
            <w:r w:rsidRPr="00291235">
              <w:rPr>
                <w:noProof/>
              </w:rPr>
              <w:t>Description</w:t>
            </w:r>
          </w:p>
        </w:tc>
        <w:tc>
          <w:tcPr>
            <w:tcW w:w="1965" w:type="dxa"/>
          </w:tcPr>
          <w:p w14:paraId="605997C1" w14:textId="23E80324" w:rsidR="00DF034D" w:rsidRDefault="00DF034D" w:rsidP="00B10479">
            <w:pPr>
              <w:pStyle w:val="TableHeading"/>
              <w:rPr>
                <w:noProof/>
              </w:rPr>
            </w:pPr>
            <w:r>
              <w:rPr>
                <w:noProof/>
              </w:rPr>
              <w:t>Type of support</w:t>
            </w:r>
          </w:p>
        </w:tc>
        <w:tc>
          <w:tcPr>
            <w:tcW w:w="3663" w:type="dxa"/>
          </w:tcPr>
          <w:p w14:paraId="5A1F5673" w14:textId="77777777" w:rsidR="00DF034D" w:rsidRDefault="00DF034D" w:rsidP="00B10479">
            <w:pPr>
              <w:pStyle w:val="TableHeading"/>
              <w:rPr>
                <w:noProof/>
              </w:rPr>
            </w:pPr>
            <w:r>
              <w:rPr>
                <w:noProof/>
              </w:rPr>
              <w:t xml:space="preserve">Progress in climate-focused </w:t>
            </w:r>
          </w:p>
          <w:p w14:paraId="20946BB0" w14:textId="7F4462C0" w:rsidR="00DF034D" w:rsidRDefault="00DF034D" w:rsidP="00B10479">
            <w:pPr>
              <w:pStyle w:val="TableHeading"/>
              <w:rPr>
                <w:noProof/>
              </w:rPr>
            </w:pPr>
            <w:r>
              <w:rPr>
                <w:noProof/>
              </w:rPr>
              <w:t>activities</w:t>
            </w:r>
          </w:p>
        </w:tc>
      </w:tr>
      <w:tr w:rsidR="00862E49" w14:paraId="337CE00D" w14:textId="78F3F7A8" w:rsidTr="00B10479">
        <w:trPr>
          <w:cantSplit/>
        </w:trPr>
        <w:tc>
          <w:tcPr>
            <w:tcW w:w="1440" w:type="dxa"/>
          </w:tcPr>
          <w:p w14:paraId="7E1DC155" w14:textId="77777777" w:rsidR="00DF034D" w:rsidRDefault="00DF034D" w:rsidP="00B10479">
            <w:pPr>
              <w:pStyle w:val="TableHeading"/>
              <w:rPr>
                <w:noProof/>
              </w:rPr>
            </w:pPr>
            <w:r>
              <w:rPr>
                <w:noProof/>
              </w:rPr>
              <w:t xml:space="preserve">National Wealth </w:t>
            </w:r>
          </w:p>
          <w:p w14:paraId="0DED54DB" w14:textId="568ED0B7" w:rsidR="00DF034D" w:rsidRPr="00690AD6" w:rsidRDefault="00DF034D" w:rsidP="00B10479">
            <w:pPr>
              <w:pStyle w:val="TableHeading"/>
              <w:rPr>
                <w:noProof/>
              </w:rPr>
            </w:pPr>
            <w:r>
              <w:rPr>
                <w:noProof/>
              </w:rPr>
              <w:t>Fund</w:t>
            </w:r>
          </w:p>
        </w:tc>
        <w:tc>
          <w:tcPr>
            <w:tcW w:w="3126" w:type="dxa"/>
          </w:tcPr>
          <w:p w14:paraId="64DD08F5" w14:textId="58F7B501" w:rsidR="00DF034D" w:rsidRPr="00690AD6" w:rsidRDefault="00DF034D" w:rsidP="00B10479">
            <w:pPr>
              <w:pStyle w:val="TableText"/>
              <w:rPr>
                <w:noProof/>
              </w:rPr>
            </w:pPr>
            <w:r>
              <w:rPr>
                <w:noProof/>
              </w:rPr>
              <w:t>The National Wealth Fund, formerly UK Infrastructure Bank (UKIB), is a UK government-owned policy bank with £27.8 billion of financial capacity across its private and local authority lending arms. Its mission is to partner with the private sector and government to increase infrastructure investment to help to tackle climate change and promote economic growth across the UK. 5.8 billion committed to Hydrogen, CCUS, Port upgrades, GIGA factories and green steel.</w:t>
            </w:r>
          </w:p>
        </w:tc>
        <w:tc>
          <w:tcPr>
            <w:tcW w:w="1965" w:type="dxa"/>
          </w:tcPr>
          <w:p w14:paraId="68B0F438" w14:textId="77777777" w:rsidR="00305765" w:rsidRDefault="00305765" w:rsidP="00B10479">
            <w:pPr>
              <w:pStyle w:val="ListBullet"/>
              <w:rPr>
                <w:noProof/>
              </w:rPr>
            </w:pPr>
            <w:r>
              <w:rPr>
                <w:noProof/>
              </w:rPr>
              <w:t>Debt</w:t>
            </w:r>
          </w:p>
          <w:p w14:paraId="240CAAFA" w14:textId="77777777" w:rsidR="00305765" w:rsidRDefault="00305765" w:rsidP="00B10479">
            <w:pPr>
              <w:pStyle w:val="ListBullet"/>
              <w:rPr>
                <w:noProof/>
              </w:rPr>
            </w:pPr>
            <w:r>
              <w:rPr>
                <w:noProof/>
              </w:rPr>
              <w:t>Mezzanine</w:t>
            </w:r>
          </w:p>
          <w:p w14:paraId="7033364F" w14:textId="77777777" w:rsidR="00305765" w:rsidRDefault="00305765" w:rsidP="00B10479">
            <w:pPr>
              <w:pStyle w:val="ListBullet"/>
              <w:rPr>
                <w:noProof/>
              </w:rPr>
            </w:pPr>
            <w:r>
              <w:rPr>
                <w:noProof/>
              </w:rPr>
              <w:t>Equity</w:t>
            </w:r>
          </w:p>
          <w:p w14:paraId="586B3E72" w14:textId="77777777" w:rsidR="00305765" w:rsidRDefault="00305765" w:rsidP="00B10479">
            <w:pPr>
              <w:pStyle w:val="ListBullet"/>
              <w:rPr>
                <w:noProof/>
              </w:rPr>
            </w:pPr>
            <w:r>
              <w:rPr>
                <w:noProof/>
              </w:rPr>
              <w:t>Guarantees</w:t>
            </w:r>
          </w:p>
          <w:p w14:paraId="0EAD9013" w14:textId="476BF55D" w:rsidR="00DF034D" w:rsidRPr="00690AD6" w:rsidRDefault="00305765" w:rsidP="00B10479">
            <w:pPr>
              <w:pStyle w:val="ListBullet"/>
              <w:rPr>
                <w:noProof/>
              </w:rPr>
            </w:pPr>
            <w:r>
              <w:rPr>
                <w:noProof/>
              </w:rPr>
              <w:t>LA (Local Authority) loans LA (Local Authority) advisory services</w:t>
            </w:r>
          </w:p>
        </w:tc>
        <w:tc>
          <w:tcPr>
            <w:tcW w:w="3663" w:type="dxa"/>
          </w:tcPr>
          <w:p w14:paraId="74A619D0" w14:textId="77777777" w:rsidR="00305765" w:rsidRDefault="00305765" w:rsidP="00B10479">
            <w:pPr>
              <w:pStyle w:val="ListBullet"/>
              <w:rPr>
                <w:noProof/>
              </w:rPr>
            </w:pPr>
            <w:r>
              <w:rPr>
                <w:noProof/>
              </w:rPr>
              <w:t>£27.8bn of capital is targeted between the overlapping themes of climate change and regional growth</w:t>
            </w:r>
          </w:p>
          <w:p w14:paraId="4270D521" w14:textId="79729F78" w:rsidR="00DF034D" w:rsidRDefault="00305765" w:rsidP="00B10479">
            <w:pPr>
              <w:pStyle w:val="ListBullet"/>
              <w:rPr>
                <w:noProof/>
              </w:rPr>
            </w:pPr>
            <w:r>
              <w:rPr>
                <w:noProof/>
              </w:rPr>
              <w:t>Since its launch, UKIB announced 30 deals, investing approx. £3.05bn unlocking over £10.4bn private capital.</w:t>
            </w:r>
          </w:p>
        </w:tc>
      </w:tr>
      <w:tr w:rsidR="00305765" w14:paraId="58F3FA3E" w14:textId="77777777" w:rsidTr="00B10479">
        <w:trPr>
          <w:cantSplit/>
        </w:trPr>
        <w:tc>
          <w:tcPr>
            <w:tcW w:w="1440" w:type="dxa"/>
          </w:tcPr>
          <w:p w14:paraId="5FD4B290" w14:textId="77777777" w:rsidR="00305765" w:rsidRDefault="00305765" w:rsidP="00B10479">
            <w:pPr>
              <w:pStyle w:val="TableHeading"/>
              <w:rPr>
                <w:noProof/>
              </w:rPr>
            </w:pPr>
            <w:r>
              <w:rPr>
                <w:noProof/>
              </w:rPr>
              <w:t xml:space="preserve">British Business </w:t>
            </w:r>
          </w:p>
          <w:p w14:paraId="0ACF1181" w14:textId="7DD323D6" w:rsidR="00305765" w:rsidRDefault="00305765" w:rsidP="00B10479">
            <w:pPr>
              <w:pStyle w:val="TableHeading"/>
              <w:rPr>
                <w:noProof/>
              </w:rPr>
            </w:pPr>
            <w:r>
              <w:rPr>
                <w:noProof/>
              </w:rPr>
              <w:t>Bank</w:t>
            </w:r>
          </w:p>
        </w:tc>
        <w:tc>
          <w:tcPr>
            <w:tcW w:w="3126" w:type="dxa"/>
          </w:tcPr>
          <w:p w14:paraId="44DF33D7" w14:textId="7D1F5FD8" w:rsidR="00305765" w:rsidRDefault="00305765" w:rsidP="00B10479">
            <w:pPr>
              <w:pStyle w:val="TableText"/>
              <w:rPr>
                <w:noProof/>
              </w:rPr>
            </w:pPr>
            <w:r>
              <w:rPr>
                <w:noProof/>
              </w:rPr>
              <w:t>The British Business Bank (BBB) is a government-owned economic development bank established with the goal of supporting access to finance for smaller businesses to drive sustainable growth and prosperity across the UK, and also to enable the transition to a net zero economy.</w:t>
            </w:r>
          </w:p>
        </w:tc>
        <w:tc>
          <w:tcPr>
            <w:tcW w:w="1965" w:type="dxa"/>
          </w:tcPr>
          <w:p w14:paraId="2FF2AE04" w14:textId="77777777" w:rsidR="00305765" w:rsidRDefault="00305765" w:rsidP="00B10479">
            <w:pPr>
              <w:pStyle w:val="ListBullet"/>
              <w:rPr>
                <w:noProof/>
              </w:rPr>
            </w:pPr>
            <w:r>
              <w:rPr>
                <w:noProof/>
              </w:rPr>
              <w:t>Debt</w:t>
            </w:r>
          </w:p>
          <w:p w14:paraId="486EA107" w14:textId="77777777" w:rsidR="00305765" w:rsidRDefault="00305765" w:rsidP="00B10479">
            <w:pPr>
              <w:pStyle w:val="ListBullet"/>
              <w:rPr>
                <w:noProof/>
              </w:rPr>
            </w:pPr>
            <w:r>
              <w:rPr>
                <w:noProof/>
              </w:rPr>
              <w:t>Guarantees</w:t>
            </w:r>
          </w:p>
          <w:p w14:paraId="41D49EDD" w14:textId="37E7888F" w:rsidR="00305765" w:rsidRDefault="00305765" w:rsidP="00B10479">
            <w:pPr>
              <w:pStyle w:val="ListBullet"/>
              <w:rPr>
                <w:noProof/>
              </w:rPr>
            </w:pPr>
            <w:r>
              <w:rPr>
                <w:noProof/>
              </w:rPr>
              <w:t>Equity</w:t>
            </w:r>
          </w:p>
        </w:tc>
        <w:tc>
          <w:tcPr>
            <w:tcW w:w="3663" w:type="dxa"/>
          </w:tcPr>
          <w:p w14:paraId="457B9FF3" w14:textId="314924D4" w:rsidR="00305765" w:rsidRDefault="00305765" w:rsidP="00B10479">
            <w:pPr>
              <w:pStyle w:val="ListBullet"/>
              <w:rPr>
                <w:noProof/>
              </w:rPr>
            </w:pPr>
            <w:r>
              <w:rPr>
                <w:noProof/>
              </w:rPr>
              <w:t>BBB formally committed to Net Zero in 2021.</w:t>
            </w:r>
          </w:p>
          <w:p w14:paraId="14DF635F" w14:textId="4A5E3218" w:rsidR="00305765" w:rsidRDefault="00305765" w:rsidP="00B10479">
            <w:pPr>
              <w:pStyle w:val="ListBullet"/>
              <w:rPr>
                <w:noProof/>
              </w:rPr>
            </w:pPr>
            <w:r>
              <w:rPr>
                <w:noProof/>
              </w:rPr>
              <w:t>BBB’s CEO recently confirmed to DESNZ SOS that they will put a proposal together for a specific ‘Green’ fund.</w:t>
            </w:r>
          </w:p>
        </w:tc>
      </w:tr>
      <w:tr w:rsidR="00862E49" w14:paraId="5D046C5F" w14:textId="77777777" w:rsidTr="00B10479">
        <w:trPr>
          <w:cantSplit/>
        </w:trPr>
        <w:tc>
          <w:tcPr>
            <w:tcW w:w="1440" w:type="dxa"/>
          </w:tcPr>
          <w:p w14:paraId="504BF9C0" w14:textId="743EC3D3" w:rsidR="00862E49" w:rsidRDefault="00862E49" w:rsidP="00B10479">
            <w:pPr>
              <w:pStyle w:val="TableHeading"/>
              <w:rPr>
                <w:noProof/>
              </w:rPr>
            </w:pPr>
            <w:r>
              <w:rPr>
                <w:noProof/>
              </w:rPr>
              <w:t>Great British Energy</w:t>
            </w:r>
          </w:p>
        </w:tc>
        <w:tc>
          <w:tcPr>
            <w:tcW w:w="3126" w:type="dxa"/>
          </w:tcPr>
          <w:p w14:paraId="0DB91544" w14:textId="40992239" w:rsidR="00862E49" w:rsidRDefault="008A304E" w:rsidP="00B10479">
            <w:pPr>
              <w:pStyle w:val="BodyText"/>
              <w:rPr>
                <w:noProof/>
              </w:rPr>
            </w:pPr>
            <w:r>
              <w:rPr>
                <w:noProof/>
              </w:rPr>
              <w:t xml:space="preserve">Great British Energy is the government’s energy company, with a mission to drive clean energy deployment, create jobs, boost energy independence, and ensure UK taxpayers, billpayers </w:t>
            </w:r>
            <w:r>
              <w:rPr>
                <w:noProof/>
              </w:rPr>
              <w:lastRenderedPageBreak/>
              <w:t>and communities reap the benefits of clean, secure, homegrown energy. GBE is not a PFI, but instead an operationally independent and publicly owned energy company.</w:t>
            </w:r>
          </w:p>
        </w:tc>
        <w:tc>
          <w:tcPr>
            <w:tcW w:w="1965" w:type="dxa"/>
          </w:tcPr>
          <w:p w14:paraId="680D463A" w14:textId="77777777" w:rsidR="008A304E" w:rsidRDefault="008A304E" w:rsidP="00B10479">
            <w:pPr>
              <w:pStyle w:val="ListBullet"/>
              <w:rPr>
                <w:noProof/>
              </w:rPr>
            </w:pPr>
            <w:r>
              <w:rPr>
                <w:noProof/>
              </w:rPr>
              <w:lastRenderedPageBreak/>
              <w:t>Equity</w:t>
            </w:r>
          </w:p>
          <w:p w14:paraId="1071955E" w14:textId="57014DAA" w:rsidR="00862E49" w:rsidRDefault="008A304E" w:rsidP="00B10479">
            <w:pPr>
              <w:pStyle w:val="ListBullet"/>
              <w:rPr>
                <w:noProof/>
              </w:rPr>
            </w:pPr>
            <w:r>
              <w:rPr>
                <w:noProof/>
              </w:rPr>
              <w:t>Expertise</w:t>
            </w:r>
          </w:p>
        </w:tc>
        <w:tc>
          <w:tcPr>
            <w:tcW w:w="3663" w:type="dxa"/>
          </w:tcPr>
          <w:p w14:paraId="3F135398" w14:textId="2F83BB3E" w:rsidR="008A304E" w:rsidRDefault="008A304E" w:rsidP="00B10479">
            <w:pPr>
              <w:pStyle w:val="ListBullet"/>
              <w:rPr>
                <w:noProof/>
              </w:rPr>
            </w:pPr>
            <w:r>
              <w:rPr>
                <w:noProof/>
              </w:rPr>
              <w:t>In the Autumn budget 2024 the Chancellor announced £100m to fund clean energy projects while GBE is being established.</w:t>
            </w:r>
          </w:p>
          <w:p w14:paraId="707BEB72" w14:textId="748DB1D2" w:rsidR="00862E49" w:rsidRDefault="008A304E" w:rsidP="00B10479">
            <w:pPr>
              <w:pStyle w:val="ListBullet"/>
              <w:rPr>
                <w:noProof/>
              </w:rPr>
            </w:pPr>
            <w:r>
              <w:rPr>
                <w:noProof/>
              </w:rPr>
              <w:t xml:space="preserve">GBE will invest in, own, and lead energy projects through their development </w:t>
            </w:r>
            <w:r>
              <w:rPr>
                <w:noProof/>
              </w:rPr>
              <w:lastRenderedPageBreak/>
              <w:t>stages, supporting local and community energy generation and facilitate the growth of supply chains across the UK</w:t>
            </w:r>
            <w:r w:rsidR="005C7BFA">
              <w:rPr>
                <w:noProof/>
              </w:rPr>
              <w:t>.</w:t>
            </w:r>
          </w:p>
        </w:tc>
      </w:tr>
      <w:tr w:rsidR="008A304E" w14:paraId="2A9F6031" w14:textId="77777777" w:rsidTr="00B10479">
        <w:trPr>
          <w:cantSplit/>
        </w:trPr>
        <w:tc>
          <w:tcPr>
            <w:tcW w:w="1440" w:type="dxa"/>
          </w:tcPr>
          <w:p w14:paraId="74911B94" w14:textId="24B3EF56" w:rsidR="008A304E" w:rsidRDefault="00683026" w:rsidP="00B10479">
            <w:pPr>
              <w:pStyle w:val="TableHeading"/>
              <w:rPr>
                <w:noProof/>
              </w:rPr>
            </w:pPr>
            <w:r>
              <w:rPr>
                <w:noProof/>
              </w:rPr>
              <w:lastRenderedPageBreak/>
              <w:t>UK Export Finance</w:t>
            </w:r>
          </w:p>
        </w:tc>
        <w:tc>
          <w:tcPr>
            <w:tcW w:w="3126" w:type="dxa"/>
          </w:tcPr>
          <w:p w14:paraId="7DDC02E2" w14:textId="123036C5" w:rsidR="008A304E" w:rsidRDefault="00683026" w:rsidP="00B10479">
            <w:pPr>
              <w:pStyle w:val="BodyText"/>
              <w:rPr>
                <w:noProof/>
              </w:rPr>
            </w:pPr>
            <w:r>
              <w:rPr>
                <w:noProof/>
              </w:rPr>
              <w:t>The UK’s export credit agency, UK Export Finance’s (UKEF) mission is to advance prosperity by ensuring no viable UK export fails for lack of finance or insurance, doing that sustainably and at no net cost to the taxpayer. Alongside this Strategy the former Chancellor has announced an increase in UKEF’s capacity from £50 billion to £60 billion to support UK exporters and supply chains. UKEF is not strictly a PFI. UK Research and Innovation (UKRI) is a non-departmental public body of the UK government that directs research, innovation and skills funding. It brings together seven disciplinary research councils, Research England and the UK’s innovation agency, Innovate UK. Innovate is not strictly a PFI.</w:t>
            </w:r>
          </w:p>
        </w:tc>
        <w:tc>
          <w:tcPr>
            <w:tcW w:w="1965" w:type="dxa"/>
          </w:tcPr>
          <w:p w14:paraId="0385F391" w14:textId="77777777" w:rsidR="008E1E72" w:rsidRDefault="008E1E72" w:rsidP="00B10479">
            <w:pPr>
              <w:pStyle w:val="ListBullet"/>
              <w:rPr>
                <w:noProof/>
              </w:rPr>
            </w:pPr>
            <w:r>
              <w:rPr>
                <w:noProof/>
              </w:rPr>
              <w:t>Export guarantees</w:t>
            </w:r>
          </w:p>
          <w:p w14:paraId="2458B3E5" w14:textId="77777777" w:rsidR="008E1E72" w:rsidRDefault="008E1E72" w:rsidP="00B10479">
            <w:pPr>
              <w:pStyle w:val="ListBullet"/>
              <w:rPr>
                <w:noProof/>
              </w:rPr>
            </w:pPr>
            <w:r>
              <w:rPr>
                <w:noProof/>
              </w:rPr>
              <w:t>Debt</w:t>
            </w:r>
          </w:p>
          <w:p w14:paraId="7C679DB2" w14:textId="43C2D456" w:rsidR="008A304E" w:rsidRDefault="008E1E72" w:rsidP="00B10479">
            <w:pPr>
              <w:pStyle w:val="ListBullet"/>
              <w:rPr>
                <w:noProof/>
              </w:rPr>
            </w:pPr>
            <w:r>
              <w:rPr>
                <w:noProof/>
              </w:rPr>
              <w:t>Insurance</w:t>
            </w:r>
          </w:p>
        </w:tc>
        <w:tc>
          <w:tcPr>
            <w:tcW w:w="3663" w:type="dxa"/>
          </w:tcPr>
          <w:p w14:paraId="2E19B0C6" w14:textId="63160E8D" w:rsidR="008A304E" w:rsidRDefault="008E1E72" w:rsidP="00B10479">
            <w:pPr>
              <w:pStyle w:val="ListBullet"/>
              <w:rPr>
                <w:noProof/>
              </w:rPr>
            </w:pPr>
            <w:r>
              <w:rPr>
                <w:noProof/>
              </w:rPr>
              <w:t>UKEF has become increasingly active on the sustainability agenda, developing a dedicated climate strategy in 2024, and tailored products for firms engaged in transition and clean growth.</w:t>
            </w:r>
          </w:p>
        </w:tc>
      </w:tr>
      <w:tr w:rsidR="00AE578B" w14:paraId="0E83EC84" w14:textId="77777777" w:rsidTr="00B10479">
        <w:trPr>
          <w:cantSplit/>
        </w:trPr>
        <w:tc>
          <w:tcPr>
            <w:tcW w:w="1440" w:type="dxa"/>
          </w:tcPr>
          <w:p w14:paraId="1134F47E" w14:textId="77777777" w:rsidR="00AE578B" w:rsidRPr="00AE578B" w:rsidRDefault="00AE578B" w:rsidP="00B10479">
            <w:pPr>
              <w:pStyle w:val="TableHeading"/>
            </w:pPr>
            <w:r w:rsidRPr="00AE578B">
              <w:t xml:space="preserve">UK Research  </w:t>
            </w:r>
          </w:p>
          <w:p w14:paraId="37944949" w14:textId="77777777" w:rsidR="00AE578B" w:rsidRPr="00AE578B" w:rsidRDefault="00AE578B" w:rsidP="00B10479">
            <w:pPr>
              <w:pStyle w:val="TableHeading"/>
            </w:pPr>
            <w:r w:rsidRPr="00AE578B">
              <w:t xml:space="preserve">and Innovation  </w:t>
            </w:r>
          </w:p>
          <w:p w14:paraId="7B4FBA18" w14:textId="413A3281" w:rsidR="00AE578B" w:rsidRDefault="00AE578B" w:rsidP="00B10479">
            <w:pPr>
              <w:pStyle w:val="TableHeading"/>
              <w:rPr>
                <w:noProof/>
              </w:rPr>
            </w:pPr>
            <w:r w:rsidRPr="00AE578B">
              <w:t>&amp;</w:t>
            </w:r>
            <w:r>
              <w:t xml:space="preserve"> </w:t>
            </w:r>
            <w:r w:rsidRPr="00AE578B">
              <w:t>Innovate UK</w:t>
            </w:r>
          </w:p>
        </w:tc>
        <w:tc>
          <w:tcPr>
            <w:tcW w:w="3126" w:type="dxa"/>
          </w:tcPr>
          <w:p w14:paraId="3CA322E7" w14:textId="552CA8ED" w:rsidR="00AE578B" w:rsidRDefault="00AE578B" w:rsidP="00B10479">
            <w:pPr>
              <w:pStyle w:val="BodyText"/>
              <w:rPr>
                <w:noProof/>
              </w:rPr>
            </w:pPr>
            <w:r>
              <w:rPr>
                <w:noProof/>
              </w:rPr>
              <w:t>UK Research and Innovation (UKRI) is a non-departmental public body of the UK government that directs research, innovation and skills funding. It brings together seven disciplinary research councils, Research England and the UK’s innovation agency, Innovate UK. Innovate is not strictly a PFI.</w:t>
            </w:r>
          </w:p>
        </w:tc>
        <w:tc>
          <w:tcPr>
            <w:tcW w:w="1965" w:type="dxa"/>
          </w:tcPr>
          <w:p w14:paraId="6FD589E5" w14:textId="77777777" w:rsidR="00AE578B" w:rsidRDefault="00AE578B" w:rsidP="00B10479">
            <w:pPr>
              <w:pStyle w:val="ListBullet"/>
              <w:rPr>
                <w:noProof/>
              </w:rPr>
            </w:pPr>
            <w:r>
              <w:rPr>
                <w:noProof/>
              </w:rPr>
              <w:t>Grants</w:t>
            </w:r>
          </w:p>
          <w:p w14:paraId="597EDF3E" w14:textId="27607C0F" w:rsidR="00AE578B" w:rsidRDefault="00AE578B" w:rsidP="00B10479">
            <w:pPr>
              <w:pStyle w:val="ListBullet"/>
              <w:rPr>
                <w:noProof/>
              </w:rPr>
            </w:pPr>
            <w:r>
              <w:rPr>
                <w:noProof/>
              </w:rPr>
              <w:t>Innovation loans</w:t>
            </w:r>
          </w:p>
        </w:tc>
        <w:tc>
          <w:tcPr>
            <w:tcW w:w="3663" w:type="dxa"/>
          </w:tcPr>
          <w:p w14:paraId="734739DE" w14:textId="31646BF0" w:rsidR="00AE578B" w:rsidRDefault="00AE578B" w:rsidP="00B10479">
            <w:pPr>
              <w:pStyle w:val="ListBullet"/>
              <w:rPr>
                <w:noProof/>
              </w:rPr>
            </w:pPr>
            <w:r>
              <w:rPr>
                <w:noProof/>
              </w:rPr>
              <w:t>Innovate do a significant amount of work to support the innovation ecosystem in net zero sectors, supporting £1.9bn from 2015 to 2020</w:t>
            </w:r>
            <w:r w:rsidR="005C7BFA">
              <w:rPr>
                <w:noProof/>
              </w:rPr>
              <w:t>.</w:t>
            </w:r>
          </w:p>
        </w:tc>
      </w:tr>
    </w:tbl>
    <w:p w14:paraId="01D2EAC3" w14:textId="77777777" w:rsidR="00690AD6" w:rsidRPr="009A3D4F" w:rsidRDefault="00690AD6" w:rsidP="00690AD6">
      <w:pPr>
        <w:pStyle w:val="BodyText"/>
        <w:rPr>
          <w:noProof/>
        </w:rPr>
      </w:pPr>
    </w:p>
    <w:sectPr w:rsidR="00690AD6" w:rsidRPr="009A3D4F" w:rsidSect="00EF23B2">
      <w:headerReference w:type="default" r:id="rId11"/>
      <w:headerReference w:type="first" r:id="rId12"/>
      <w:pgSz w:w="11906" w:h="16838" w:code="9"/>
      <w:pgMar w:top="851" w:right="851" w:bottom="488" w:left="85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D5A8A" w14:textId="77777777" w:rsidR="00305C8E" w:rsidRDefault="00305C8E" w:rsidP="004305E5">
      <w:pPr>
        <w:spacing w:after="0"/>
      </w:pPr>
      <w:r>
        <w:separator/>
      </w:r>
    </w:p>
  </w:endnote>
  <w:endnote w:type="continuationSeparator" w:id="0">
    <w:p w14:paraId="406A6C48" w14:textId="77777777" w:rsidR="00305C8E" w:rsidRDefault="00305C8E" w:rsidP="004305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CD44F" w14:textId="77777777" w:rsidR="00305C8E" w:rsidRDefault="00305C8E" w:rsidP="004305E5">
      <w:pPr>
        <w:spacing w:after="0"/>
      </w:pPr>
      <w:r>
        <w:separator/>
      </w:r>
    </w:p>
  </w:footnote>
  <w:footnote w:type="continuationSeparator" w:id="0">
    <w:p w14:paraId="11D8771E" w14:textId="77777777" w:rsidR="00305C8E" w:rsidRDefault="00305C8E" w:rsidP="004305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B3F1" w14:textId="21EDD2E4" w:rsidR="00690AD6" w:rsidRDefault="00690AD6" w:rsidP="00690AD6">
    <w:pPr>
      <w:pStyle w:val="Header"/>
      <w:jc w:val="right"/>
    </w:pPr>
  </w:p>
  <w:p w14:paraId="218418E6" w14:textId="77777777" w:rsidR="00C267E9" w:rsidRDefault="00C267E9" w:rsidP="000C585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02BC" w14:textId="3BC037BD" w:rsidR="00EF23B2" w:rsidRDefault="00EF23B2" w:rsidP="00EF23B2">
    <w:pPr>
      <w:pStyle w:val="Header"/>
      <w:jc w:val="right"/>
    </w:pPr>
    <w:r>
      <w:rPr>
        <w:noProof/>
      </w:rPr>
      <w:drawing>
        <wp:inline distT="0" distB="0" distL="0" distR="0" wp14:anchorId="58272F5E" wp14:editId="6874C2D3">
          <wp:extent cx="1726115" cy="543517"/>
          <wp:effectExtent l="0" t="0" r="7620" b="9525"/>
          <wp:docPr id="1955288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8867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726115" cy="543517"/>
                  </a:xfrm>
                  <a:prstGeom prst="rect">
                    <a:avLst/>
                  </a:prstGeom>
                </pic:spPr>
              </pic:pic>
            </a:graphicData>
          </a:graphic>
        </wp:inline>
      </w:drawing>
    </w:r>
  </w:p>
  <w:p w14:paraId="529F8AE6" w14:textId="77777777" w:rsidR="00EF23B2" w:rsidRDefault="00EF23B2" w:rsidP="00EF23B2">
    <w:pPr>
      <w:pStyle w:val="Header"/>
      <w:jc w:val="right"/>
    </w:pPr>
  </w:p>
  <w:p w14:paraId="1FE7D652" w14:textId="77777777" w:rsidR="00EF23B2" w:rsidRDefault="00EF23B2" w:rsidP="00EF23B2">
    <w:pPr>
      <w:pStyle w:val="Header"/>
      <w:jc w:val="right"/>
    </w:pPr>
  </w:p>
  <w:p w14:paraId="0D559C7C" w14:textId="77777777" w:rsidR="00EF23B2" w:rsidRDefault="00EF23B2" w:rsidP="00EF23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97C443E"/>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CDD29C7C"/>
    <w:lvl w:ilvl="0">
      <w:start w:val="1"/>
      <w:numFmt w:val="bullet"/>
      <w:pStyle w:val="ListBullet2"/>
      <w:lvlText w:val=""/>
      <w:lvlJc w:val="left"/>
      <w:pPr>
        <w:tabs>
          <w:tab w:val="num" w:pos="907"/>
        </w:tabs>
        <w:ind w:left="907" w:hanging="453"/>
      </w:pPr>
      <w:rPr>
        <w:rFonts w:ascii="Symbol" w:hAnsi="Symbol" w:hint="default"/>
      </w:rPr>
    </w:lvl>
  </w:abstractNum>
  <w:abstractNum w:abstractNumId="2" w15:restartNumberingAfterBreak="0">
    <w:nsid w:val="FFFFFF89"/>
    <w:multiLevelType w:val="singleLevel"/>
    <w:tmpl w:val="77185BEE"/>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8880212"/>
    <w:multiLevelType w:val="hybridMultilevel"/>
    <w:tmpl w:val="5B56589C"/>
    <w:lvl w:ilvl="0" w:tplc="3C46C91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3810EA"/>
    <w:multiLevelType w:val="multilevel"/>
    <w:tmpl w:val="1F1A70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B860BC"/>
    <w:multiLevelType w:val="hybridMultilevel"/>
    <w:tmpl w:val="AB72E24C"/>
    <w:lvl w:ilvl="0" w:tplc="CAE0A6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820FE4"/>
    <w:multiLevelType w:val="hybridMultilevel"/>
    <w:tmpl w:val="C3A07978"/>
    <w:lvl w:ilvl="0" w:tplc="4AF06BE4">
      <w:start w:val="1"/>
      <w:numFmt w:val="lowerLetter"/>
      <w:pStyle w:val="ListLett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2917B0"/>
    <w:multiLevelType w:val="hybridMultilevel"/>
    <w:tmpl w:val="84DC7526"/>
    <w:lvl w:ilvl="0" w:tplc="AFE8DDF6">
      <w:start w:val="1"/>
      <w:numFmt w:val="lowerLetter"/>
      <w:pStyle w:val="TableText-ListLett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564F8B"/>
    <w:multiLevelType w:val="hybridMultilevel"/>
    <w:tmpl w:val="A4140E80"/>
    <w:lvl w:ilvl="0" w:tplc="F342EE4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34318C"/>
    <w:multiLevelType w:val="multilevel"/>
    <w:tmpl w:val="EFAA03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B47263D"/>
    <w:multiLevelType w:val="multilevel"/>
    <w:tmpl w:val="A4E8096A"/>
    <w:lvl w:ilvl="0">
      <w:start w:val="1"/>
      <w:numFmt w:val="decimal"/>
      <w:lvlText w:val="%1"/>
      <w:lvlJc w:val="left"/>
      <w:pPr>
        <w:ind w:left="432" w:hanging="432"/>
      </w:pPr>
      <w:rPr>
        <w:rFonts w:hint="default"/>
        <w:color w:val="68CC00" w:themeColor="accent1"/>
        <w:u w:color="68CC00"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7DC5387B"/>
    <w:multiLevelType w:val="hybridMultilevel"/>
    <w:tmpl w:val="FF784794"/>
    <w:lvl w:ilvl="0" w:tplc="6D14FC8A">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D50418"/>
    <w:multiLevelType w:val="multilevel"/>
    <w:tmpl w:val="94D8BF58"/>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1134" w:hanging="68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18420716">
    <w:abstractNumId w:val="2"/>
  </w:num>
  <w:num w:numId="2" w16cid:durableId="437525062">
    <w:abstractNumId w:val="1"/>
  </w:num>
  <w:num w:numId="3" w16cid:durableId="1277249361">
    <w:abstractNumId w:val="12"/>
  </w:num>
  <w:num w:numId="4" w16cid:durableId="1184325786">
    <w:abstractNumId w:val="0"/>
  </w:num>
  <w:num w:numId="5" w16cid:durableId="1023751164">
    <w:abstractNumId w:val="10"/>
  </w:num>
  <w:num w:numId="6" w16cid:durableId="1184630267">
    <w:abstractNumId w:val="3"/>
  </w:num>
  <w:num w:numId="7" w16cid:durableId="1973628987">
    <w:abstractNumId w:val="8"/>
  </w:num>
  <w:num w:numId="8" w16cid:durableId="26149868">
    <w:abstractNumId w:val="4"/>
  </w:num>
  <w:num w:numId="9" w16cid:durableId="851148223">
    <w:abstractNumId w:val="9"/>
  </w:num>
  <w:num w:numId="10" w16cid:durableId="635913778">
    <w:abstractNumId w:val="7"/>
  </w:num>
  <w:num w:numId="11" w16cid:durableId="7948836">
    <w:abstractNumId w:val="11"/>
  </w:num>
  <w:num w:numId="12" w16cid:durableId="1624577728">
    <w:abstractNumId w:val="1"/>
  </w:num>
  <w:num w:numId="13" w16cid:durableId="291253346">
    <w:abstractNumId w:val="5"/>
  </w:num>
  <w:num w:numId="14" w16cid:durableId="6397748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164"/>
    <w:rsid w:val="00015341"/>
    <w:rsid w:val="000161C2"/>
    <w:rsid w:val="000377E5"/>
    <w:rsid w:val="00041EF9"/>
    <w:rsid w:val="00052311"/>
    <w:rsid w:val="00063043"/>
    <w:rsid w:val="00081F2D"/>
    <w:rsid w:val="00093D57"/>
    <w:rsid w:val="000B089B"/>
    <w:rsid w:val="000B2351"/>
    <w:rsid w:val="000C5855"/>
    <w:rsid w:val="000D3AC6"/>
    <w:rsid w:val="000D626F"/>
    <w:rsid w:val="000D7585"/>
    <w:rsid w:val="000E3917"/>
    <w:rsid w:val="00104AE5"/>
    <w:rsid w:val="0012744F"/>
    <w:rsid w:val="00181594"/>
    <w:rsid w:val="00196189"/>
    <w:rsid w:val="001F1BE6"/>
    <w:rsid w:val="002037F5"/>
    <w:rsid w:val="00207979"/>
    <w:rsid w:val="00255AEA"/>
    <w:rsid w:val="002764BE"/>
    <w:rsid w:val="00291235"/>
    <w:rsid w:val="002943A4"/>
    <w:rsid w:val="002D0B5B"/>
    <w:rsid w:val="002D0F5C"/>
    <w:rsid w:val="002E7CA2"/>
    <w:rsid w:val="002F2970"/>
    <w:rsid w:val="00305765"/>
    <w:rsid w:val="00305C8E"/>
    <w:rsid w:val="00322CC0"/>
    <w:rsid w:val="00345C49"/>
    <w:rsid w:val="00352E24"/>
    <w:rsid w:val="003578E5"/>
    <w:rsid w:val="00382715"/>
    <w:rsid w:val="00410CF0"/>
    <w:rsid w:val="004305E5"/>
    <w:rsid w:val="00434842"/>
    <w:rsid w:val="00436747"/>
    <w:rsid w:val="00442CA5"/>
    <w:rsid w:val="0045744C"/>
    <w:rsid w:val="00471164"/>
    <w:rsid w:val="00477806"/>
    <w:rsid w:val="00493465"/>
    <w:rsid w:val="004E09A1"/>
    <w:rsid w:val="004F15A8"/>
    <w:rsid w:val="004F54A6"/>
    <w:rsid w:val="005047EB"/>
    <w:rsid w:val="00505BDA"/>
    <w:rsid w:val="00536576"/>
    <w:rsid w:val="005C7BFA"/>
    <w:rsid w:val="005C7FE7"/>
    <w:rsid w:val="005D2717"/>
    <w:rsid w:val="005D5481"/>
    <w:rsid w:val="005E2005"/>
    <w:rsid w:val="006245E6"/>
    <w:rsid w:val="006378BF"/>
    <w:rsid w:val="00645AB7"/>
    <w:rsid w:val="0064635C"/>
    <w:rsid w:val="00674433"/>
    <w:rsid w:val="00683026"/>
    <w:rsid w:val="00683101"/>
    <w:rsid w:val="00683673"/>
    <w:rsid w:val="00690AD6"/>
    <w:rsid w:val="006E4FE6"/>
    <w:rsid w:val="006F1DDD"/>
    <w:rsid w:val="007035BF"/>
    <w:rsid w:val="00711E77"/>
    <w:rsid w:val="00743ECA"/>
    <w:rsid w:val="007718BA"/>
    <w:rsid w:val="00785829"/>
    <w:rsid w:val="007E3069"/>
    <w:rsid w:val="007F0336"/>
    <w:rsid w:val="008172AE"/>
    <w:rsid w:val="00830BBF"/>
    <w:rsid w:val="00851A03"/>
    <w:rsid w:val="00862E49"/>
    <w:rsid w:val="008678EB"/>
    <w:rsid w:val="008777C7"/>
    <w:rsid w:val="008835BA"/>
    <w:rsid w:val="00883BCC"/>
    <w:rsid w:val="008A304E"/>
    <w:rsid w:val="008E1E72"/>
    <w:rsid w:val="00907BDD"/>
    <w:rsid w:val="00951F6B"/>
    <w:rsid w:val="0095711B"/>
    <w:rsid w:val="00994F16"/>
    <w:rsid w:val="009A3D4F"/>
    <w:rsid w:val="009F4FD1"/>
    <w:rsid w:val="009F5E6E"/>
    <w:rsid w:val="00A00B39"/>
    <w:rsid w:val="00A0433C"/>
    <w:rsid w:val="00A11556"/>
    <w:rsid w:val="00A30128"/>
    <w:rsid w:val="00A471F7"/>
    <w:rsid w:val="00A6505E"/>
    <w:rsid w:val="00A930BD"/>
    <w:rsid w:val="00AD1140"/>
    <w:rsid w:val="00AD1F17"/>
    <w:rsid w:val="00AE578B"/>
    <w:rsid w:val="00B10479"/>
    <w:rsid w:val="00B20B3F"/>
    <w:rsid w:val="00B4041A"/>
    <w:rsid w:val="00B42CBA"/>
    <w:rsid w:val="00B43164"/>
    <w:rsid w:val="00BA067F"/>
    <w:rsid w:val="00BC6606"/>
    <w:rsid w:val="00BD1B95"/>
    <w:rsid w:val="00BF490E"/>
    <w:rsid w:val="00C267E9"/>
    <w:rsid w:val="00C47775"/>
    <w:rsid w:val="00CB67A4"/>
    <w:rsid w:val="00CD08C8"/>
    <w:rsid w:val="00CD62AC"/>
    <w:rsid w:val="00CE72EE"/>
    <w:rsid w:val="00CF2521"/>
    <w:rsid w:val="00CF6D7A"/>
    <w:rsid w:val="00D252EC"/>
    <w:rsid w:val="00D72503"/>
    <w:rsid w:val="00D7743F"/>
    <w:rsid w:val="00D9145D"/>
    <w:rsid w:val="00DF034D"/>
    <w:rsid w:val="00E05852"/>
    <w:rsid w:val="00E47A37"/>
    <w:rsid w:val="00E72B41"/>
    <w:rsid w:val="00E73688"/>
    <w:rsid w:val="00E91619"/>
    <w:rsid w:val="00EB059B"/>
    <w:rsid w:val="00EE4BC4"/>
    <w:rsid w:val="00EE6755"/>
    <w:rsid w:val="00EF23B2"/>
    <w:rsid w:val="00F00930"/>
    <w:rsid w:val="00F709CD"/>
    <w:rsid w:val="00F87F99"/>
    <w:rsid w:val="00FA64B4"/>
    <w:rsid w:val="00FA6863"/>
    <w:rsid w:val="00FB3F20"/>
    <w:rsid w:val="00FE5232"/>
    <w:rsid w:val="00FE69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9B15F"/>
  <w15:chartTrackingRefBased/>
  <w15:docId w15:val="{7E07893A-5341-47C6-BACF-5DB77927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0" w:qFormat="1"/>
    <w:lsdException w:name="annotation text" w:semiHidden="1"/>
    <w:lsdException w:name="header" w:uiPriority="0"/>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uiPriority="0"/>
    <w:lsdException w:name="annotation reference" w:semiHidden="1"/>
    <w:lsdException w:name="line number" w:semiHidden="1"/>
    <w:lsdException w:name="endnote reference" w:uiPriority="0"/>
    <w:lsdException w:name="endnote text" w:uiPriority="0"/>
    <w:lsdException w:name="table of authorities" w:semiHidden="1"/>
    <w:lsdException w:name="macro" w:semiHidden="1"/>
    <w:lsdException w:name="toa heading" w:semiHidden="1"/>
    <w:lsdException w:name="List" w:semiHidden="1"/>
    <w:lsdException w:name="List Bullet" w:uiPriority="0" w:qFormat="1"/>
    <w:lsdException w:name="List Number" w:uiPriority="0"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uiPriority="0" w:qFormat="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uiPriority="0" w:qFormat="1"/>
    <w:lsdException w:name="Body Text Indent"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0"/>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A930BD"/>
    <w:pPr>
      <w:spacing w:after="240" w:line="240" w:lineRule="auto"/>
    </w:pPr>
  </w:style>
  <w:style w:type="paragraph" w:styleId="Heading1">
    <w:name w:val="heading 1"/>
    <w:next w:val="BodyText"/>
    <w:link w:val="Heading1Char"/>
    <w:qFormat/>
    <w:rsid w:val="007718BA"/>
    <w:pPr>
      <w:keepNext/>
      <w:keepLines/>
      <w:pageBreakBefore/>
      <w:tabs>
        <w:tab w:val="left" w:pos="737"/>
      </w:tabs>
      <w:spacing w:after="360" w:line="240" w:lineRule="auto"/>
      <w:outlineLvl w:val="0"/>
    </w:pPr>
    <w:rPr>
      <w:rFonts w:asciiTheme="majorHAnsi" w:eastAsiaTheme="majorEastAsia" w:hAnsiTheme="majorHAnsi" w:cstheme="majorBidi"/>
      <w:b/>
      <w:sz w:val="44"/>
      <w:szCs w:val="32"/>
    </w:rPr>
  </w:style>
  <w:style w:type="paragraph" w:styleId="Heading2">
    <w:name w:val="heading 2"/>
    <w:basedOn w:val="Heading1"/>
    <w:next w:val="BodyText"/>
    <w:link w:val="Heading2Char"/>
    <w:qFormat/>
    <w:rsid w:val="007718BA"/>
    <w:pPr>
      <w:pageBreakBefore w:val="0"/>
      <w:numPr>
        <w:ilvl w:val="1"/>
      </w:numPr>
      <w:spacing w:before="240" w:after="120"/>
      <w:outlineLvl w:val="1"/>
    </w:pPr>
    <w:rPr>
      <w:sz w:val="32"/>
      <w:szCs w:val="26"/>
    </w:rPr>
  </w:style>
  <w:style w:type="paragraph" w:styleId="Heading3">
    <w:name w:val="heading 3"/>
    <w:basedOn w:val="Heading2"/>
    <w:next w:val="BodyText"/>
    <w:link w:val="Heading3Char"/>
    <w:qFormat/>
    <w:rsid w:val="007718BA"/>
    <w:pPr>
      <w:numPr>
        <w:ilvl w:val="2"/>
      </w:numPr>
      <w:outlineLvl w:val="2"/>
    </w:pPr>
    <w:rPr>
      <w:sz w:val="24"/>
      <w:szCs w:val="24"/>
    </w:rPr>
  </w:style>
  <w:style w:type="paragraph" w:styleId="Heading4">
    <w:name w:val="heading 4"/>
    <w:next w:val="BodyText"/>
    <w:link w:val="Heading4Char"/>
    <w:qFormat/>
    <w:rsid w:val="00CD08C8"/>
    <w:pPr>
      <w:numPr>
        <w:ilvl w:val="3"/>
      </w:numPr>
      <w:spacing w:after="120"/>
      <w:ind w:left="737" w:hanging="737"/>
      <w:outlineLvl w:val="3"/>
    </w:pPr>
    <w:rPr>
      <w:rFonts w:asciiTheme="majorHAnsi" w:eastAsiaTheme="majorEastAsia" w:hAnsiTheme="majorHAnsi" w:cstheme="majorBidi"/>
      <w:b/>
      <w:iCs/>
      <w:szCs w:val="32"/>
    </w:rPr>
  </w:style>
  <w:style w:type="paragraph" w:styleId="Heading5">
    <w:name w:val="heading 5"/>
    <w:basedOn w:val="Normal"/>
    <w:next w:val="Normal"/>
    <w:link w:val="Heading5Char"/>
    <w:uiPriority w:val="99"/>
    <w:semiHidden/>
    <w:qFormat/>
    <w:rsid w:val="00BF490E"/>
    <w:pPr>
      <w:keepNext/>
      <w:keepLines/>
      <w:numPr>
        <w:ilvl w:val="4"/>
        <w:numId w:val="5"/>
      </w:numPr>
      <w:spacing w:before="40" w:after="0"/>
      <w:outlineLvl w:val="4"/>
    </w:pPr>
    <w:rPr>
      <w:rFonts w:asciiTheme="majorHAnsi" w:eastAsiaTheme="majorEastAsia" w:hAnsiTheme="majorHAnsi" w:cstheme="majorBidi"/>
      <w:color w:val="4D9800" w:themeColor="accent1" w:themeShade="BF"/>
    </w:rPr>
  </w:style>
  <w:style w:type="paragraph" w:styleId="Heading6">
    <w:name w:val="heading 6"/>
    <w:basedOn w:val="Normal"/>
    <w:next w:val="Normal"/>
    <w:link w:val="Heading6Char"/>
    <w:uiPriority w:val="99"/>
    <w:semiHidden/>
    <w:qFormat/>
    <w:rsid w:val="00BF490E"/>
    <w:pPr>
      <w:keepNext/>
      <w:keepLines/>
      <w:numPr>
        <w:ilvl w:val="5"/>
        <w:numId w:val="5"/>
      </w:numPr>
      <w:spacing w:before="40" w:after="0"/>
      <w:outlineLvl w:val="5"/>
    </w:pPr>
    <w:rPr>
      <w:rFonts w:asciiTheme="majorHAnsi" w:eastAsiaTheme="majorEastAsia" w:hAnsiTheme="majorHAnsi" w:cstheme="majorBidi"/>
      <w:color w:val="336500" w:themeColor="accent1" w:themeShade="7F"/>
    </w:rPr>
  </w:style>
  <w:style w:type="paragraph" w:styleId="Heading7">
    <w:name w:val="heading 7"/>
    <w:basedOn w:val="Normal"/>
    <w:next w:val="Normal"/>
    <w:link w:val="Heading7Char"/>
    <w:uiPriority w:val="99"/>
    <w:semiHidden/>
    <w:qFormat/>
    <w:rsid w:val="00BF490E"/>
    <w:pPr>
      <w:keepNext/>
      <w:keepLines/>
      <w:numPr>
        <w:ilvl w:val="6"/>
        <w:numId w:val="5"/>
      </w:numPr>
      <w:spacing w:before="40" w:after="0"/>
      <w:outlineLvl w:val="6"/>
    </w:pPr>
    <w:rPr>
      <w:rFonts w:asciiTheme="majorHAnsi" w:eastAsiaTheme="majorEastAsia" w:hAnsiTheme="majorHAnsi" w:cstheme="majorBidi"/>
      <w:i/>
      <w:iCs/>
      <w:color w:val="336500" w:themeColor="accent1" w:themeShade="7F"/>
    </w:rPr>
  </w:style>
  <w:style w:type="paragraph" w:styleId="Heading8">
    <w:name w:val="heading 8"/>
    <w:basedOn w:val="Normal"/>
    <w:next w:val="Normal"/>
    <w:link w:val="Heading8Char"/>
    <w:uiPriority w:val="99"/>
    <w:semiHidden/>
    <w:qFormat/>
    <w:rsid w:val="00BF490E"/>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qFormat/>
    <w:rsid w:val="00BF490E"/>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0B089B"/>
    <w:pPr>
      <w:spacing w:after="240" w:line="240" w:lineRule="auto"/>
    </w:pPr>
    <w:rPr>
      <w:sz w:val="24"/>
    </w:rPr>
  </w:style>
  <w:style w:type="character" w:customStyle="1" w:styleId="BodyTextChar">
    <w:name w:val="Body Text Char"/>
    <w:basedOn w:val="DefaultParagraphFont"/>
    <w:link w:val="BodyText"/>
    <w:uiPriority w:val="1"/>
    <w:rsid w:val="000B089B"/>
    <w:rPr>
      <w:sz w:val="24"/>
    </w:rPr>
  </w:style>
  <w:style w:type="paragraph" w:styleId="BodyTextIndent">
    <w:name w:val="Body Text Indent"/>
    <w:basedOn w:val="BodyText"/>
    <w:link w:val="BodyTextIndentChar"/>
    <w:uiPriority w:val="1"/>
    <w:qFormat/>
    <w:rsid w:val="00FA6863"/>
    <w:pPr>
      <w:ind w:left="454"/>
    </w:pPr>
  </w:style>
  <w:style w:type="character" w:customStyle="1" w:styleId="BodyTextIndentChar">
    <w:name w:val="Body Text Indent Char"/>
    <w:basedOn w:val="DefaultParagraphFont"/>
    <w:link w:val="BodyTextIndent"/>
    <w:uiPriority w:val="1"/>
    <w:rsid w:val="00410CF0"/>
    <w:rPr>
      <w:sz w:val="24"/>
    </w:rPr>
  </w:style>
  <w:style w:type="paragraph" w:styleId="Date">
    <w:name w:val="Date"/>
    <w:basedOn w:val="BodyText"/>
    <w:next w:val="BodyText"/>
    <w:link w:val="DateChar"/>
    <w:uiPriority w:val="99"/>
    <w:semiHidden/>
    <w:rsid w:val="004305E5"/>
    <w:pPr>
      <w:ind w:left="170"/>
    </w:pPr>
    <w:rPr>
      <w:sz w:val="36"/>
    </w:rPr>
  </w:style>
  <w:style w:type="character" w:customStyle="1" w:styleId="DateChar">
    <w:name w:val="Date Char"/>
    <w:basedOn w:val="DefaultParagraphFont"/>
    <w:link w:val="Date"/>
    <w:uiPriority w:val="99"/>
    <w:semiHidden/>
    <w:rsid w:val="00536576"/>
    <w:rPr>
      <w:sz w:val="36"/>
    </w:rPr>
  </w:style>
  <w:style w:type="character" w:styleId="EndnoteReference">
    <w:name w:val="endnote reference"/>
    <w:basedOn w:val="FootnoteReference"/>
    <w:uiPriority w:val="99"/>
    <w:semiHidden/>
    <w:rsid w:val="00C267E9"/>
    <w:rPr>
      <w:vertAlign w:val="superscript"/>
    </w:rPr>
  </w:style>
  <w:style w:type="paragraph" w:styleId="EndnoteText">
    <w:name w:val="endnote text"/>
    <w:basedOn w:val="FootnoteText"/>
    <w:link w:val="EndnoteTextChar"/>
    <w:uiPriority w:val="99"/>
    <w:semiHidden/>
    <w:rsid w:val="00FA6863"/>
  </w:style>
  <w:style w:type="character" w:styleId="FootnoteReference">
    <w:name w:val="footnote reference"/>
    <w:uiPriority w:val="99"/>
    <w:semiHidden/>
    <w:rsid w:val="00C267E9"/>
    <w:rPr>
      <w:vertAlign w:val="superscript"/>
    </w:rPr>
  </w:style>
  <w:style w:type="character" w:customStyle="1" w:styleId="EndnoteTextChar">
    <w:name w:val="Endnote Text Char"/>
    <w:basedOn w:val="DefaultParagraphFont"/>
    <w:link w:val="EndnoteText"/>
    <w:uiPriority w:val="99"/>
    <w:semiHidden/>
    <w:rsid w:val="00536576"/>
    <w:rPr>
      <w:sz w:val="20"/>
      <w:szCs w:val="20"/>
    </w:rPr>
  </w:style>
  <w:style w:type="paragraph" w:styleId="Footer">
    <w:name w:val="footer"/>
    <w:basedOn w:val="BodyText"/>
    <w:link w:val="FooterChar"/>
    <w:uiPriority w:val="99"/>
    <w:rsid w:val="000C5855"/>
    <w:pPr>
      <w:spacing w:after="0"/>
    </w:pPr>
    <w:rPr>
      <w:sz w:val="20"/>
    </w:rPr>
  </w:style>
  <w:style w:type="paragraph" w:styleId="FootnoteText">
    <w:name w:val="footnote text"/>
    <w:basedOn w:val="BodyText"/>
    <w:link w:val="FootnoteTextChar"/>
    <w:uiPriority w:val="2"/>
    <w:qFormat/>
    <w:rsid w:val="00C267E9"/>
    <w:pPr>
      <w:spacing w:after="0"/>
      <w:ind w:left="357" w:hanging="357"/>
    </w:pPr>
    <w:rPr>
      <w:sz w:val="20"/>
      <w:szCs w:val="20"/>
    </w:rPr>
  </w:style>
  <w:style w:type="character" w:customStyle="1" w:styleId="FootnoteTextChar">
    <w:name w:val="Footnote Text Char"/>
    <w:basedOn w:val="DefaultParagraphFont"/>
    <w:link w:val="FootnoteText"/>
    <w:uiPriority w:val="2"/>
    <w:rsid w:val="00410CF0"/>
    <w:rPr>
      <w:sz w:val="20"/>
      <w:szCs w:val="20"/>
    </w:rPr>
  </w:style>
  <w:style w:type="character" w:customStyle="1" w:styleId="FooterChar">
    <w:name w:val="Footer Char"/>
    <w:basedOn w:val="DefaultParagraphFont"/>
    <w:link w:val="Footer"/>
    <w:uiPriority w:val="99"/>
    <w:rsid w:val="000C5855"/>
    <w:rPr>
      <w:sz w:val="20"/>
    </w:rPr>
  </w:style>
  <w:style w:type="character" w:styleId="FollowedHyperlink">
    <w:name w:val="FollowedHyperlink"/>
    <w:uiPriority w:val="99"/>
    <w:semiHidden/>
    <w:rsid w:val="00C47775"/>
    <w:rPr>
      <w:color w:val="auto"/>
      <w:u w:val="single"/>
    </w:rPr>
  </w:style>
  <w:style w:type="character" w:styleId="Hyperlink">
    <w:name w:val="Hyperlink"/>
    <w:uiPriority w:val="99"/>
    <w:rsid w:val="00C47775"/>
    <w:rPr>
      <w:color w:val="auto"/>
      <w:u w:val="single"/>
    </w:rPr>
  </w:style>
  <w:style w:type="paragraph" w:styleId="Header">
    <w:name w:val="header"/>
    <w:basedOn w:val="BodyText"/>
    <w:link w:val="HeaderChar"/>
    <w:uiPriority w:val="99"/>
    <w:rsid w:val="007035BF"/>
    <w:pPr>
      <w:spacing w:after="0"/>
    </w:pPr>
    <w:rPr>
      <w:sz w:val="18"/>
    </w:rPr>
  </w:style>
  <w:style w:type="character" w:customStyle="1" w:styleId="HeaderChar">
    <w:name w:val="Header Char"/>
    <w:basedOn w:val="DefaultParagraphFont"/>
    <w:link w:val="Header"/>
    <w:uiPriority w:val="99"/>
    <w:rsid w:val="000C5855"/>
    <w:rPr>
      <w:sz w:val="18"/>
    </w:rPr>
  </w:style>
  <w:style w:type="character" w:customStyle="1" w:styleId="Heading1Char">
    <w:name w:val="Heading 1 Char"/>
    <w:basedOn w:val="DefaultParagraphFont"/>
    <w:link w:val="Heading1"/>
    <w:rsid w:val="007718BA"/>
    <w:rPr>
      <w:rFonts w:asciiTheme="majorHAnsi" w:eastAsiaTheme="majorEastAsia" w:hAnsiTheme="majorHAnsi" w:cstheme="majorBidi"/>
      <w:b/>
      <w:sz w:val="44"/>
      <w:szCs w:val="32"/>
    </w:rPr>
  </w:style>
  <w:style w:type="character" w:customStyle="1" w:styleId="Heading2Char">
    <w:name w:val="Heading 2 Char"/>
    <w:basedOn w:val="DefaultParagraphFont"/>
    <w:link w:val="Heading2"/>
    <w:rsid w:val="007718BA"/>
    <w:rPr>
      <w:rFonts w:asciiTheme="majorHAnsi" w:eastAsiaTheme="majorEastAsia" w:hAnsiTheme="majorHAnsi" w:cstheme="majorBidi"/>
      <w:b/>
      <w:sz w:val="32"/>
      <w:szCs w:val="26"/>
    </w:rPr>
  </w:style>
  <w:style w:type="character" w:customStyle="1" w:styleId="Heading3Char">
    <w:name w:val="Heading 3 Char"/>
    <w:basedOn w:val="DefaultParagraphFont"/>
    <w:link w:val="Heading3"/>
    <w:rsid w:val="007718BA"/>
    <w:rPr>
      <w:rFonts w:asciiTheme="majorHAnsi" w:eastAsiaTheme="majorEastAsia" w:hAnsiTheme="majorHAnsi" w:cstheme="majorBidi"/>
      <w:b/>
      <w:sz w:val="24"/>
      <w:szCs w:val="24"/>
    </w:rPr>
  </w:style>
  <w:style w:type="character" w:customStyle="1" w:styleId="Heading4Char">
    <w:name w:val="Heading 4 Char"/>
    <w:basedOn w:val="DefaultParagraphFont"/>
    <w:link w:val="Heading4"/>
    <w:rsid w:val="00CD08C8"/>
    <w:rPr>
      <w:rFonts w:asciiTheme="majorHAnsi" w:eastAsiaTheme="majorEastAsia" w:hAnsiTheme="majorHAnsi" w:cstheme="majorBidi"/>
      <w:b/>
      <w:iCs/>
      <w:szCs w:val="32"/>
    </w:rPr>
  </w:style>
  <w:style w:type="paragraph" w:styleId="ListBullet">
    <w:name w:val="List Bullet"/>
    <w:basedOn w:val="BodyText"/>
    <w:uiPriority w:val="1"/>
    <w:qFormat/>
    <w:rsid w:val="00FA6863"/>
    <w:pPr>
      <w:numPr>
        <w:numId w:val="1"/>
      </w:numPr>
      <w:contextualSpacing/>
    </w:pPr>
  </w:style>
  <w:style w:type="paragraph" w:styleId="ListBullet2">
    <w:name w:val="List Bullet 2"/>
    <w:basedOn w:val="BodyText"/>
    <w:uiPriority w:val="1"/>
    <w:qFormat/>
    <w:rsid w:val="00FA6863"/>
    <w:pPr>
      <w:numPr>
        <w:numId w:val="2"/>
      </w:numPr>
      <w:contextualSpacing/>
    </w:pPr>
  </w:style>
  <w:style w:type="paragraph" w:styleId="ListNumber">
    <w:name w:val="List Number"/>
    <w:basedOn w:val="BodyText"/>
    <w:uiPriority w:val="1"/>
    <w:qFormat/>
    <w:rsid w:val="00CE72EE"/>
    <w:pPr>
      <w:numPr>
        <w:numId w:val="3"/>
      </w:numPr>
    </w:pPr>
  </w:style>
  <w:style w:type="paragraph" w:styleId="Subtitle">
    <w:name w:val="Subtitle"/>
    <w:basedOn w:val="Title"/>
    <w:next w:val="Date"/>
    <w:link w:val="SubtitleChar"/>
    <w:uiPriority w:val="99"/>
    <w:semiHidden/>
    <w:rsid w:val="004305E5"/>
    <w:pPr>
      <w:numPr>
        <w:ilvl w:val="1"/>
      </w:numPr>
      <w:ind w:left="170"/>
    </w:pPr>
    <w:rPr>
      <w:rFonts w:eastAsiaTheme="minorEastAsia"/>
      <w:b w:val="0"/>
    </w:rPr>
  </w:style>
  <w:style w:type="character" w:customStyle="1" w:styleId="SubtitleChar">
    <w:name w:val="Subtitle Char"/>
    <w:basedOn w:val="DefaultParagraphFont"/>
    <w:link w:val="Subtitle"/>
    <w:uiPriority w:val="99"/>
    <w:semiHidden/>
    <w:rsid w:val="00410CF0"/>
    <w:rPr>
      <w:rFonts w:asciiTheme="majorHAnsi" w:eastAsiaTheme="minorEastAsia" w:hAnsiTheme="majorHAnsi" w:cstheme="majorBidi"/>
      <w:color w:val="68CC00" w:themeColor="accent1"/>
      <w:sz w:val="80"/>
      <w:szCs w:val="56"/>
    </w:rPr>
  </w:style>
  <w:style w:type="paragraph" w:styleId="TOC1">
    <w:name w:val="toc 1"/>
    <w:aliases w:val="ToC 1 - Table of Contents"/>
    <w:basedOn w:val="BodyText"/>
    <w:next w:val="BodyText"/>
    <w:uiPriority w:val="39"/>
    <w:rsid w:val="008777C7"/>
    <w:pPr>
      <w:tabs>
        <w:tab w:val="left" w:pos="737"/>
        <w:tab w:val="right" w:pos="10149"/>
      </w:tabs>
      <w:spacing w:before="240" w:after="120"/>
      <w:ind w:left="737" w:hanging="737"/>
    </w:pPr>
    <w:rPr>
      <w:b/>
    </w:rPr>
  </w:style>
  <w:style w:type="paragraph" w:styleId="Title">
    <w:name w:val="Title"/>
    <w:next w:val="BodyText"/>
    <w:link w:val="TitleChar"/>
    <w:uiPriority w:val="99"/>
    <w:semiHidden/>
    <w:rsid w:val="00C47775"/>
    <w:pPr>
      <w:spacing w:after="120" w:line="240" w:lineRule="auto"/>
      <w:ind w:left="170"/>
    </w:pPr>
    <w:rPr>
      <w:rFonts w:asciiTheme="majorHAnsi" w:eastAsiaTheme="majorEastAsia" w:hAnsiTheme="majorHAnsi" w:cstheme="majorBidi"/>
      <w:b/>
      <w:sz w:val="80"/>
      <w:szCs w:val="56"/>
    </w:rPr>
  </w:style>
  <w:style w:type="character" w:customStyle="1" w:styleId="TitleChar">
    <w:name w:val="Title Char"/>
    <w:basedOn w:val="DefaultParagraphFont"/>
    <w:link w:val="Title"/>
    <w:uiPriority w:val="99"/>
    <w:semiHidden/>
    <w:rsid w:val="00C47775"/>
    <w:rPr>
      <w:rFonts w:asciiTheme="majorHAnsi" w:eastAsiaTheme="majorEastAsia" w:hAnsiTheme="majorHAnsi" w:cstheme="majorBidi"/>
      <w:b/>
      <w:sz w:val="80"/>
      <w:szCs w:val="56"/>
    </w:rPr>
  </w:style>
  <w:style w:type="paragraph" w:styleId="TOC2">
    <w:name w:val="toc 2"/>
    <w:aliases w:val="ToC 2 - Table of Contents"/>
    <w:basedOn w:val="TOC1"/>
    <w:next w:val="BodyText"/>
    <w:uiPriority w:val="39"/>
    <w:rsid w:val="000377E5"/>
    <w:pPr>
      <w:spacing w:before="0"/>
    </w:pPr>
    <w:rPr>
      <w:b w:val="0"/>
    </w:rPr>
  </w:style>
  <w:style w:type="paragraph" w:styleId="TOCHeading">
    <w:name w:val="TOC Heading"/>
    <w:basedOn w:val="Heading1"/>
    <w:next w:val="BodyText"/>
    <w:uiPriority w:val="99"/>
    <w:semiHidden/>
    <w:rsid w:val="00015341"/>
    <w:pPr>
      <w:pageBreakBefore w:val="0"/>
      <w:outlineLvl w:val="9"/>
    </w:pPr>
  </w:style>
  <w:style w:type="character" w:styleId="PageNumber">
    <w:name w:val="page number"/>
    <w:uiPriority w:val="99"/>
    <w:semiHidden/>
    <w:rsid w:val="007035BF"/>
    <w:rPr>
      <w:b/>
    </w:rPr>
  </w:style>
  <w:style w:type="paragraph" w:customStyle="1" w:styleId="IntroductoryParagraph">
    <w:name w:val="Introductory Paragraph"/>
    <w:basedOn w:val="BodyText"/>
    <w:next w:val="BodyText"/>
    <w:qFormat/>
    <w:rsid w:val="007718BA"/>
    <w:pPr>
      <w:spacing w:after="720"/>
    </w:pPr>
    <w:rPr>
      <w:sz w:val="32"/>
      <w:szCs w:val="32"/>
    </w:rPr>
  </w:style>
  <w:style w:type="character" w:customStyle="1" w:styleId="UnresolvedMention1">
    <w:name w:val="Unresolved Mention1"/>
    <w:basedOn w:val="DefaultParagraphFont"/>
    <w:uiPriority w:val="99"/>
    <w:semiHidden/>
    <w:rsid w:val="00BC6606"/>
    <w:rPr>
      <w:color w:val="808080"/>
      <w:shd w:val="clear" w:color="auto" w:fill="E6E6E6"/>
    </w:rPr>
  </w:style>
  <w:style w:type="paragraph" w:styleId="ListNumber2">
    <w:name w:val="List Number 2"/>
    <w:basedOn w:val="ListNumber"/>
    <w:uiPriority w:val="1"/>
    <w:qFormat/>
    <w:rsid w:val="005047EB"/>
    <w:pPr>
      <w:numPr>
        <w:ilvl w:val="1"/>
      </w:numPr>
    </w:pPr>
  </w:style>
  <w:style w:type="paragraph" w:customStyle="1" w:styleId="Pullquoteauthor">
    <w:name w:val="Pull quote author"/>
    <w:basedOn w:val="BodyText"/>
    <w:next w:val="Pullquotetext"/>
    <w:uiPriority w:val="3"/>
    <w:qFormat/>
    <w:rsid w:val="00477806"/>
    <w:pPr>
      <w:keepNext/>
      <w:keepLines/>
      <w:pBdr>
        <w:top w:val="single" w:sz="48" w:space="6" w:color="FFB700" w:themeColor="accent6"/>
        <w:left w:val="single" w:sz="48" w:space="4" w:color="FFB700" w:themeColor="accent6"/>
        <w:bottom w:val="single" w:sz="48" w:space="6" w:color="FFB700" w:themeColor="accent6"/>
        <w:right w:val="single" w:sz="48" w:space="4" w:color="FFB700" w:themeColor="accent6"/>
      </w:pBdr>
      <w:shd w:val="clear" w:color="auto" w:fill="FFB700" w:themeFill="accent6"/>
      <w:spacing w:before="240" w:after="120"/>
      <w:ind w:left="198"/>
    </w:pPr>
  </w:style>
  <w:style w:type="paragraph" w:customStyle="1" w:styleId="Pullquotetext">
    <w:name w:val="Pull quote text"/>
    <w:basedOn w:val="BodyText"/>
    <w:uiPriority w:val="3"/>
    <w:qFormat/>
    <w:rsid w:val="00477806"/>
    <w:pPr>
      <w:keepLines/>
      <w:pBdr>
        <w:top w:val="single" w:sz="48" w:space="6" w:color="FFB700" w:themeColor="accent6"/>
        <w:left w:val="single" w:sz="48" w:space="4" w:color="FFB700" w:themeColor="accent6"/>
        <w:bottom w:val="single" w:sz="48" w:space="6" w:color="FFB700" w:themeColor="accent6"/>
        <w:right w:val="single" w:sz="48" w:space="4" w:color="FFB700" w:themeColor="accent6"/>
      </w:pBdr>
      <w:shd w:val="clear" w:color="auto" w:fill="FFB700" w:themeFill="accent6"/>
      <w:ind w:left="198"/>
    </w:pPr>
    <w:rPr>
      <w:b/>
      <w:sz w:val="28"/>
    </w:rPr>
  </w:style>
  <w:style w:type="table" w:styleId="TableGrid">
    <w:name w:val="Table Grid"/>
    <w:basedOn w:val="TableNormal"/>
    <w:uiPriority w:val="39"/>
    <w:rsid w:val="00C47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pPr>
        <w:keepNext/>
        <w:keepLines/>
        <w:widowControl/>
        <w:wordWrap/>
      </w:pPr>
      <w:rPr>
        <w:b/>
        <w:color w:val="FFFFFF" w:themeColor="background1"/>
      </w:rPr>
      <w:tblPr/>
      <w:tcPr>
        <w:shd w:val="clear" w:color="auto" w:fill="000000" w:themeFill="text1"/>
      </w:tcPr>
    </w:tblStylePr>
    <w:tblStylePr w:type="firstCol">
      <w:rPr>
        <w:b/>
        <w:i w:val="0"/>
      </w:rPr>
    </w:tblStylePr>
  </w:style>
  <w:style w:type="paragraph" w:customStyle="1" w:styleId="TableHeading">
    <w:name w:val="Table Heading"/>
    <w:basedOn w:val="BodyText"/>
    <w:uiPriority w:val="3"/>
    <w:qFormat/>
    <w:rsid w:val="0095711B"/>
    <w:pPr>
      <w:keepNext/>
      <w:keepLines/>
      <w:spacing w:after="0"/>
    </w:pPr>
    <w:rPr>
      <w:b/>
    </w:rPr>
  </w:style>
  <w:style w:type="paragraph" w:customStyle="1" w:styleId="TableText">
    <w:name w:val="Table Text"/>
    <w:basedOn w:val="BodyText"/>
    <w:uiPriority w:val="3"/>
    <w:qFormat/>
    <w:rsid w:val="00E05852"/>
    <w:pPr>
      <w:spacing w:after="0"/>
    </w:pPr>
  </w:style>
  <w:style w:type="character" w:customStyle="1" w:styleId="Heading5Char">
    <w:name w:val="Heading 5 Char"/>
    <w:basedOn w:val="DefaultParagraphFont"/>
    <w:link w:val="Heading5"/>
    <w:uiPriority w:val="99"/>
    <w:semiHidden/>
    <w:rsid w:val="00BF490E"/>
    <w:rPr>
      <w:rFonts w:asciiTheme="majorHAnsi" w:eastAsiaTheme="majorEastAsia" w:hAnsiTheme="majorHAnsi" w:cstheme="majorBidi"/>
      <w:color w:val="4D9800" w:themeColor="accent1" w:themeShade="BF"/>
    </w:rPr>
  </w:style>
  <w:style w:type="character" w:customStyle="1" w:styleId="Heading6Char">
    <w:name w:val="Heading 6 Char"/>
    <w:basedOn w:val="DefaultParagraphFont"/>
    <w:link w:val="Heading6"/>
    <w:uiPriority w:val="99"/>
    <w:semiHidden/>
    <w:rsid w:val="00BF490E"/>
    <w:rPr>
      <w:rFonts w:asciiTheme="majorHAnsi" w:eastAsiaTheme="majorEastAsia" w:hAnsiTheme="majorHAnsi" w:cstheme="majorBidi"/>
      <w:color w:val="336500" w:themeColor="accent1" w:themeShade="7F"/>
    </w:rPr>
  </w:style>
  <w:style w:type="character" w:customStyle="1" w:styleId="Heading7Char">
    <w:name w:val="Heading 7 Char"/>
    <w:basedOn w:val="DefaultParagraphFont"/>
    <w:link w:val="Heading7"/>
    <w:uiPriority w:val="99"/>
    <w:semiHidden/>
    <w:rsid w:val="00BF490E"/>
    <w:rPr>
      <w:rFonts w:asciiTheme="majorHAnsi" w:eastAsiaTheme="majorEastAsia" w:hAnsiTheme="majorHAnsi" w:cstheme="majorBidi"/>
      <w:i/>
      <w:iCs/>
      <w:color w:val="336500" w:themeColor="accent1" w:themeShade="7F"/>
    </w:rPr>
  </w:style>
  <w:style w:type="character" w:customStyle="1" w:styleId="Heading8Char">
    <w:name w:val="Heading 8 Char"/>
    <w:basedOn w:val="DefaultParagraphFont"/>
    <w:link w:val="Heading8"/>
    <w:uiPriority w:val="99"/>
    <w:semiHidden/>
    <w:rsid w:val="00BF49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BF490E"/>
    <w:rPr>
      <w:rFonts w:asciiTheme="majorHAnsi" w:eastAsiaTheme="majorEastAsia" w:hAnsiTheme="majorHAnsi" w:cstheme="majorBidi"/>
      <w:i/>
      <w:iCs/>
      <w:color w:val="272727" w:themeColor="text1" w:themeTint="D8"/>
      <w:sz w:val="21"/>
      <w:szCs w:val="21"/>
    </w:rPr>
  </w:style>
  <w:style w:type="paragraph" w:customStyle="1" w:styleId="EmphasisHeadingstyle">
    <w:name w:val="Emphasis Heading style"/>
    <w:basedOn w:val="Pullquotetext"/>
    <w:uiPriority w:val="99"/>
    <w:rsid w:val="00B42CBA"/>
  </w:style>
  <w:style w:type="paragraph" w:customStyle="1" w:styleId="Figureheading">
    <w:name w:val="Figure heading"/>
    <w:basedOn w:val="BodyText"/>
    <w:uiPriority w:val="99"/>
    <w:rsid w:val="00FE5232"/>
    <w:rPr>
      <w:b/>
      <w:bCs/>
    </w:rPr>
  </w:style>
  <w:style w:type="paragraph" w:styleId="BalloonText">
    <w:name w:val="Balloon Text"/>
    <w:basedOn w:val="Normal"/>
    <w:link w:val="BalloonTextChar"/>
    <w:uiPriority w:val="99"/>
    <w:semiHidden/>
    <w:unhideWhenUsed/>
    <w:rsid w:val="00F709C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9CD"/>
    <w:rPr>
      <w:rFonts w:ascii="Segoe UI" w:hAnsi="Segoe UI" w:cs="Segoe UI"/>
      <w:sz w:val="18"/>
      <w:szCs w:val="18"/>
    </w:rPr>
  </w:style>
  <w:style w:type="paragraph" w:customStyle="1" w:styleId="TableText-ListLettered">
    <w:name w:val="Table Text - List Lettered"/>
    <w:uiPriority w:val="99"/>
    <w:rsid w:val="00081F2D"/>
    <w:pPr>
      <w:numPr>
        <w:numId w:val="10"/>
      </w:numPr>
      <w:ind w:left="357" w:hanging="357"/>
    </w:pPr>
    <w:rPr>
      <w:sz w:val="24"/>
    </w:rPr>
  </w:style>
  <w:style w:type="paragraph" w:customStyle="1" w:styleId="ListBulletunderNumber">
    <w:name w:val="List Bullet under Number"/>
    <w:basedOn w:val="ListBullet2"/>
    <w:uiPriority w:val="99"/>
    <w:rsid w:val="00BD1B95"/>
  </w:style>
  <w:style w:type="paragraph" w:customStyle="1" w:styleId="ListLettered">
    <w:name w:val="List Lettered"/>
    <w:uiPriority w:val="99"/>
    <w:rsid w:val="00BD1B95"/>
    <w:pPr>
      <w:numPr>
        <w:numId w:val="14"/>
      </w:numPr>
      <w:ind w:left="454" w:hanging="454"/>
    </w:pPr>
    <w:rPr>
      <w:sz w:val="24"/>
    </w:rPr>
  </w:style>
  <w:style w:type="paragraph" w:customStyle="1" w:styleId="ReportTitle">
    <w:name w:val="Report Title"/>
    <w:basedOn w:val="Title"/>
    <w:uiPriority w:val="99"/>
    <w:rsid w:val="008835BA"/>
    <w:pPr>
      <w:keepNext/>
      <w:keepLines/>
      <w:ind w:left="0" w:right="1701"/>
      <w:outlineLvl w:val="0"/>
    </w:pPr>
    <w:rPr>
      <w:bCs/>
      <w:color w:val="000000" w:themeColor="text1"/>
      <w:sz w:val="68"/>
      <w:szCs w:val="68"/>
    </w:rPr>
  </w:style>
  <w:style w:type="paragraph" w:customStyle="1" w:styleId="ReportSubtitle">
    <w:name w:val="Report Subtitle"/>
    <w:basedOn w:val="Subtitle"/>
    <w:uiPriority w:val="99"/>
    <w:rsid w:val="008835BA"/>
    <w:pPr>
      <w:keepNext/>
      <w:keepLines/>
      <w:spacing w:after="240"/>
      <w:ind w:left="0" w:right="1701"/>
      <w:outlineLvl w:val="1"/>
    </w:pPr>
    <w:rPr>
      <w:color w:val="000000" w:themeColor="text1"/>
      <w:sz w:val="56"/>
    </w:rPr>
  </w:style>
  <w:style w:type="paragraph" w:customStyle="1" w:styleId="ReportPublicationDate">
    <w:name w:val="Report Publication Date"/>
    <w:basedOn w:val="Date"/>
    <w:uiPriority w:val="99"/>
    <w:rsid w:val="00A0433C"/>
    <w:pPr>
      <w:keepNext/>
      <w:keepLines/>
      <w:ind w:left="0"/>
    </w:pPr>
    <w:rPr>
      <w:color w:val="000000" w:themeColor="text1"/>
    </w:rPr>
  </w:style>
  <w:style w:type="paragraph" w:customStyle="1" w:styleId="Emphasistextstyle">
    <w:name w:val="Emphasis text style"/>
    <w:basedOn w:val="Pullquoteauthor"/>
    <w:uiPriority w:val="99"/>
    <w:rsid w:val="00B42CBA"/>
  </w:style>
  <w:style w:type="table" w:styleId="TableGridLight">
    <w:name w:val="Grid Table Light"/>
    <w:basedOn w:val="TableNormal"/>
    <w:uiPriority w:val="40"/>
    <w:rsid w:val="00690A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4343">
      <w:bodyDiv w:val="1"/>
      <w:marLeft w:val="0"/>
      <w:marRight w:val="0"/>
      <w:marTop w:val="0"/>
      <w:marBottom w:val="0"/>
      <w:divBdr>
        <w:top w:val="none" w:sz="0" w:space="0" w:color="auto"/>
        <w:left w:val="none" w:sz="0" w:space="0" w:color="auto"/>
        <w:bottom w:val="none" w:sz="0" w:space="0" w:color="auto"/>
        <w:right w:val="none" w:sz="0" w:space="0" w:color="auto"/>
      </w:divBdr>
    </w:div>
    <w:div w:id="52975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e.martin1\Downloads\Government%20Campus_Accessible%20Word%20documents%20template%20(1).dotx" TargetMode="External"/></Relationships>
</file>

<file path=word/theme/theme1.xml><?xml version="1.0" encoding="utf-8"?>
<a:theme xmlns:a="http://schemas.openxmlformats.org/drawingml/2006/main" name="Office Theme">
  <a:themeElements>
    <a:clrScheme name="Gov Campus">
      <a:dk1>
        <a:sysClr val="windowText" lastClr="000000"/>
      </a:dk1>
      <a:lt1>
        <a:sysClr val="window" lastClr="FFFFFF"/>
      </a:lt1>
      <a:dk2>
        <a:srgbClr val="000000"/>
      </a:dk2>
      <a:lt2>
        <a:srgbClr val="FFFFFF"/>
      </a:lt2>
      <a:accent1>
        <a:srgbClr val="68CC00"/>
      </a:accent1>
      <a:accent2>
        <a:srgbClr val="2FBEFA"/>
      </a:accent2>
      <a:accent3>
        <a:srgbClr val="7E597F"/>
      </a:accent3>
      <a:accent4>
        <a:srgbClr val="E41D7F"/>
      </a:accent4>
      <a:accent5>
        <a:srgbClr val="FF5951"/>
      </a:accent5>
      <a:accent6>
        <a:srgbClr val="FFB700"/>
      </a:accent6>
      <a:hlink>
        <a:srgbClr val="000000"/>
      </a:hlink>
      <a:folHlink>
        <a:srgbClr val="000000"/>
      </a:folHlink>
    </a:clrScheme>
    <a:fontScheme name="HM Governme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AC4AC47EB85744B935CCFFA5970C85" ma:contentTypeVersion="32" ma:contentTypeDescription="Create a new document." ma:contentTypeScope="" ma:versionID="54b8619bc59cad9d1f010146e10ad376">
  <xsd:schema xmlns:xsd="http://www.w3.org/2001/XMLSchema" xmlns:xs="http://www.w3.org/2001/XMLSchema" xmlns:p="http://schemas.microsoft.com/office/2006/metadata/properties" xmlns:ns2="4f975390-f9f6-4ba3-94bc-05ba840d93f4" xmlns:ns3="36b8d25d-6f1a-4853-a50e-ce920470bfa6" targetNamespace="http://schemas.microsoft.com/office/2006/metadata/properties" ma:root="true" ma:fieldsID="322881938b9317a7ef9af4a9747beeb1" ns2:_="" ns3:_="">
    <xsd:import namespace="4f975390-f9f6-4ba3-94bc-05ba840d93f4"/>
    <xsd:import namespace="36b8d25d-6f1a-4853-a50e-ce920470bfa6"/>
    <xsd:element name="properties">
      <xsd:complexType>
        <xsd:sequence>
          <xsd:element name="documentManagement">
            <xsd:complexType>
              <xsd:all>
                <xsd:element ref="ns2:Customername" minOccurs="0"/>
                <xsd:element ref="ns2:Status" minOccurs="0"/>
                <xsd:element ref="ns2:Clientnumber" minOccurs="0"/>
                <xsd:element ref="ns2:WorkArea" minOccurs="0"/>
                <xsd:element ref="ns2:Studiocountry"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Thumbnail" minOccurs="0"/>
                <xsd:element ref="ns2:Number" minOccurs="0"/>
                <xsd:element ref="ns2:Asset" minOccurs="0"/>
                <xsd:element ref="ns2:Partner" minOccurs="0"/>
                <xsd:element ref="ns2:Date_x002f_Time" minOccurs="0"/>
                <xsd:element ref="ns2:Number0" minOccurs="0"/>
                <xsd:element ref="ns2:Stage" minOccurs="0"/>
                <xsd:element ref="ns2:Video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75390-f9f6-4ba3-94bc-05ba840d93f4" elementFormDefault="qualified">
    <xsd:import namespace="http://schemas.microsoft.com/office/2006/documentManagement/types"/>
    <xsd:import namespace="http://schemas.microsoft.com/office/infopath/2007/PartnerControls"/>
    <xsd:element name="Customername" ma:index="8" nillable="true" ma:displayName="Customer name" ma:format="Dropdown" ma:internalName="Customername">
      <xsd:simpleType>
        <xsd:restriction base="dms:Text">
          <xsd:maxLength value="255"/>
        </xsd:restriction>
      </xsd:simpleType>
    </xsd:element>
    <xsd:element name="Status" ma:index="9" nillable="true" ma:displayName="Status" ma:format="Dropdown" ma:internalName="Status">
      <xsd:simpleType>
        <xsd:union memberTypes="dms:Text">
          <xsd:simpleType>
            <xsd:restriction base="dms:Choice">
              <xsd:enumeration value="Open"/>
              <xsd:enumeration value="Freezed"/>
              <xsd:enumeration value="Closed"/>
              <xsd:enumeration value="Submitted"/>
              <xsd:enumeration value="Update Required"/>
              <xsd:enumeration value="Awaiting Client Feedback"/>
              <xsd:enumeration value="No action required"/>
            </xsd:restriction>
          </xsd:simpleType>
        </xsd:union>
      </xsd:simpleType>
    </xsd:element>
    <xsd:element name="Clientnumber" ma:index="10" nillable="true" ma:displayName="Client number" ma:format="Dropdown" ma:internalName="Clientnumber" ma:percentage="FALSE">
      <xsd:simpleType>
        <xsd:restriction base="dms:Number"/>
      </xsd:simpleType>
    </xsd:element>
    <xsd:element name="WorkArea" ma:index="11" nillable="true" ma:displayName="Work Area" ma:description="Identify the area from which teams are working on the projects (Coruna,Ikley, Madrid, Mexico etc.)" ma:format="Dropdown" ma:internalName="WorkArea">
      <xsd:simpleType>
        <xsd:restriction base="dms:Choice">
          <xsd:enumeration value="Coruna"/>
          <xsd:enumeration value="Ilkley"/>
          <xsd:enumeration value="Madrid"/>
          <xsd:enumeration value="Mexico"/>
          <xsd:enumeration value="Ilkley/Coruna"/>
          <xsd:enumeration value="Coruna/Madrid"/>
          <xsd:enumeration value="Coruna/Mexico"/>
          <xsd:enumeration value="Madrid/Ilkley"/>
          <xsd:enumeration value="Coruna/Mexico/Ilkley"/>
          <xsd:enumeration value="Coruna/Ilkley/Madrid"/>
        </xsd:restriction>
      </xsd:simpleType>
    </xsd:element>
    <xsd:element name="Studiocountry" ma:index="12" nillable="true" ma:displayName="Studio country" ma:description="Identify the area from which office is the projects (ES, UK, MX, etc.)" ma:format="Dropdown" ma:internalName="Studiocountry">
      <xsd:simpleType>
        <xsd:restriction base="dms:Choice">
          <xsd:enumeration value="UK"/>
          <xsd:enumeration value="ES"/>
          <xsd:enumeration value="MX"/>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cca0b91-d8a9-4fcf-9a6a-9522f778549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Thumbnail" ma:index="28" nillable="true" ma:displayName="Thumbnail" ma:format="Thumbnail" ma:internalName="Thumbnail">
      <xsd:simpleType>
        <xsd:restriction base="dms:Unknown"/>
      </xsd:simpleType>
    </xsd:element>
    <xsd:element name="Number" ma:index="29" nillable="true" ma:displayName="Number " ma:format="Dropdown" ma:internalName="Number" ma:percentage="FALSE">
      <xsd:simpleType>
        <xsd:restriction base="dms:Number"/>
      </xsd:simpleType>
    </xsd:element>
    <xsd:element name="Asset" ma:index="30" nillable="true" ma:displayName="Asset" ma:default="PDF" ma:description="Breakdown of Asset Type " ma:format="Dropdown" ma:internalName="Asset">
      <xsd:simpleType>
        <xsd:restriction base="dms:Text">
          <xsd:maxLength value="255"/>
        </xsd:restriction>
      </xsd:simpleType>
    </xsd:element>
    <xsd:element name="Partner" ma:index="31" nillable="true" ma:displayName="Partner" ma:description="Supporting Partner " ma:format="Dropdown" ma:internalName="Partner">
      <xsd:simpleType>
        <xsd:restriction base="dms:Text">
          <xsd:maxLength value="255"/>
        </xsd:restriction>
      </xsd:simpleType>
    </xsd:element>
    <xsd:element name="Date_x002f_Time" ma:index="32" nillable="true" ma:displayName="Date/Time" ma:format="DateOnly" ma:internalName="Date_x002f_Time">
      <xsd:simpleType>
        <xsd:restriction base="dms:DateTime"/>
      </xsd:simpleType>
    </xsd:element>
    <xsd:element name="Number0" ma:index="33" nillable="true" ma:displayName="Number" ma:format="Dropdown" ma:internalName="Number0" ma:percentage="FALSE">
      <xsd:simpleType>
        <xsd:restriction base="dms:Number"/>
      </xsd:simpleType>
    </xsd:element>
    <xsd:element name="Stage" ma:index="34" nillable="true" ma:displayName="Stage" ma:format="Dropdown" ma:internalName="Stage">
      <xsd:simpleType>
        <xsd:restriction base="dms:Choice">
          <xsd:enumeration value="Beta"/>
          <xsd:enumeration value="Gold "/>
          <xsd:enumeration value="Final"/>
        </xsd:restriction>
      </xsd:simpleType>
    </xsd:element>
    <xsd:element name="VideoNumber" ma:index="35" nillable="true" ma:displayName="Video Number" ma:format="Dropdown" ma:internalName="VideoNumber" ma:percentage="FALSE">
      <xsd:simpleType>
        <xsd:restriction base="dms:Number"/>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b8d25d-6f1a-4853-a50e-ce920470bfa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e359282-8fda-4cb3-a2c7-ad297dbdfb27}" ma:internalName="TaxCatchAll" ma:showField="CatchAllData" ma:web="36b8d25d-6f1a-4853-a50e-ce920470b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975390-f9f6-4ba3-94bc-05ba840d93f4">
      <Terms xmlns="http://schemas.microsoft.com/office/infopath/2007/PartnerControls"/>
    </lcf76f155ced4ddcb4097134ff3c332f>
    <TaxCatchAll xmlns="36b8d25d-6f1a-4853-a50e-ce920470bfa6" xsi:nil="true"/>
    <Asset xmlns="4f975390-f9f6-4ba3-94bc-05ba840d93f4">PDF</Asset>
    <Number0 xmlns="4f975390-f9f6-4ba3-94bc-05ba840d93f4" xsi:nil="true"/>
    <Studiocountry xmlns="4f975390-f9f6-4ba3-94bc-05ba840d93f4" xsi:nil="true"/>
    <Stage xmlns="4f975390-f9f6-4ba3-94bc-05ba840d93f4" xsi:nil="true"/>
    <Thumbnail xmlns="4f975390-f9f6-4ba3-94bc-05ba840d93f4" xsi:nil="true"/>
    <Number xmlns="4f975390-f9f6-4ba3-94bc-05ba840d93f4" xsi:nil="true"/>
    <WorkArea xmlns="4f975390-f9f6-4ba3-94bc-05ba840d93f4" xsi:nil="true"/>
    <Clientnumber xmlns="4f975390-f9f6-4ba3-94bc-05ba840d93f4" xsi:nil="true"/>
    <Status xmlns="4f975390-f9f6-4ba3-94bc-05ba840d93f4" xsi:nil="true"/>
    <Partner xmlns="4f975390-f9f6-4ba3-94bc-05ba840d93f4" xsi:nil="true"/>
    <Date_x002f_Time xmlns="4f975390-f9f6-4ba3-94bc-05ba840d93f4" xsi:nil="true"/>
    <Customername xmlns="4f975390-f9f6-4ba3-94bc-05ba840d93f4" xsi:nil="true"/>
    <VideoNumber xmlns="4f975390-f9f6-4ba3-94bc-05ba840d93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025D6-F14C-4429-BA56-112BE8740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75390-f9f6-4ba3-94bc-05ba840d93f4"/>
    <ds:schemaRef ds:uri="36b8d25d-6f1a-4853-a50e-ce920470b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59DC21-3D22-4EBD-A8F5-9539EE055B40}">
  <ds:schemaRefs>
    <ds:schemaRef ds:uri="http://schemas.microsoft.com/office/2006/metadata/properties"/>
    <ds:schemaRef ds:uri="http://schemas.microsoft.com/office/infopath/2007/PartnerControls"/>
    <ds:schemaRef ds:uri="4f975390-f9f6-4ba3-94bc-05ba840d93f4"/>
    <ds:schemaRef ds:uri="36b8d25d-6f1a-4853-a50e-ce920470bfa6"/>
  </ds:schemaRefs>
</ds:datastoreItem>
</file>

<file path=customXml/itemProps3.xml><?xml version="1.0" encoding="utf-8"?>
<ds:datastoreItem xmlns:ds="http://schemas.openxmlformats.org/officeDocument/2006/customXml" ds:itemID="{42F51225-5C22-4221-A9C2-674344CFB4E5}">
  <ds:schemaRefs>
    <ds:schemaRef ds:uri="http://schemas.microsoft.com/sharepoint/v3/contenttype/forms"/>
  </ds:schemaRefs>
</ds:datastoreItem>
</file>

<file path=customXml/itemProps4.xml><?xml version="1.0" encoding="utf-8"?>
<ds:datastoreItem xmlns:ds="http://schemas.openxmlformats.org/officeDocument/2006/customXml" ds:itemID="{109B6B55-D95E-4157-AB70-29E510CE4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Government Campus_Accessible Word documents template (1).dotx</Template>
  <TotalTime>85</TotalTime>
  <Pages>2</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[Title]</vt:lpstr>
    </vt:vector>
  </TitlesOfParts>
  <Manager>[Name]</Manager>
  <Company>Government Campus</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dc:subject>
  <dc:creator>Dave Martin1</dc:creator>
  <cp:keywords>HM; Government; Campus; Cabinet; Office; [Key words separated by commas]</cp:keywords>
  <dc:description/>
  <cp:lastModifiedBy>Rupert Abel</cp:lastModifiedBy>
  <cp:revision>23</cp:revision>
  <cp:lastPrinted>2021-08-25T13:48:00Z</cp:lastPrinted>
  <dcterms:created xsi:type="dcterms:W3CDTF">2025-06-17T07:47:00Z</dcterms:created>
  <dcterms:modified xsi:type="dcterms:W3CDTF">2025-07-01T13:58:00Z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0x010100BCAC4AC47EB85744B935CCFFA5970C85</vt:lpwstr>
  </property>
</Properties>
</file>