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958461" w14:textId="1E3D07F5" w:rsidR="00690AD6" w:rsidRDefault="008C3E77" w:rsidP="008C3E77">
      <w:pPr>
        <w:pStyle w:val="Heading1"/>
      </w:pPr>
      <w:r w:rsidRPr="008C3E77">
        <w:t>Blended finance decision tree</w:t>
      </w:r>
    </w:p>
    <w:p w14:paraId="7DC7D649" w14:textId="4E48484A" w:rsidR="009A3D4F" w:rsidRPr="008C3E77" w:rsidRDefault="008C3E77" w:rsidP="008C3E77">
      <w:pPr>
        <w:pStyle w:val="Heading2"/>
      </w:pPr>
      <w:r w:rsidRPr="008C3E77">
        <w:t>Using the tool</w:t>
      </w:r>
    </w:p>
    <w:p w14:paraId="39BE2774" w14:textId="28FA047D" w:rsidR="008C3E77" w:rsidRDefault="008C3E77" w:rsidP="008C3E77">
      <w:pPr>
        <w:pStyle w:val="BodyText"/>
      </w:pPr>
      <w:r w:rsidRPr="008C3E77">
        <w:t>This tool is a brainstorming resource, providing representative and non-definitive solutions for consideration. Specific sectors face unique contexts that necessitate tailored and nuanced approaches to intervention design.</w:t>
      </w:r>
    </w:p>
    <w:p w14:paraId="5E8DA05B" w14:textId="00D5D16C" w:rsidR="008C3E77" w:rsidRDefault="008C3E77" w:rsidP="008C3E77">
      <w:pPr>
        <w:pStyle w:val="Heading2"/>
      </w:pPr>
      <w:r w:rsidRPr="008C3E77">
        <w:t>Key considerations:</w:t>
      </w:r>
    </w:p>
    <w:p w14:paraId="7709AD6A" w14:textId="77777777" w:rsidR="008C3E77" w:rsidRDefault="008C3E77" w:rsidP="008C3E77">
      <w:pPr>
        <w:pStyle w:val="BodyText"/>
      </w:pPr>
      <w:r>
        <w:t>At each stage of the decision tree, key considerations should influence intervention design, including:</w:t>
      </w:r>
    </w:p>
    <w:p w14:paraId="22CCB10F" w14:textId="77777777" w:rsidR="008C3E77" w:rsidRDefault="008C3E77" w:rsidP="008C3E77">
      <w:pPr>
        <w:pStyle w:val="ListBullet"/>
      </w:pPr>
      <w:r>
        <w:t>Who is the targeted beneficiary?</w:t>
      </w:r>
    </w:p>
    <w:p w14:paraId="4E2B9795" w14:textId="77777777" w:rsidR="008C3E77" w:rsidRDefault="008C3E77" w:rsidP="008C3E77">
      <w:pPr>
        <w:pStyle w:val="ListBullet"/>
      </w:pPr>
      <w:r>
        <w:t>What is the intervention’s target outcome?</w:t>
      </w:r>
    </w:p>
    <w:p w14:paraId="06D71CA6" w14:textId="77777777" w:rsidR="008C3E77" w:rsidRDefault="008C3E77" w:rsidP="008C3E77">
      <w:pPr>
        <w:pStyle w:val="ListBullet"/>
      </w:pPr>
      <w:r>
        <w:t>What stage of growth and technology maturity are beneficiaries at?</w:t>
      </w:r>
    </w:p>
    <w:p w14:paraId="6BC34121" w14:textId="77777777" w:rsidR="008C3E77" w:rsidRDefault="008C3E77" w:rsidP="008C3E77">
      <w:pPr>
        <w:pStyle w:val="ListBullet"/>
      </w:pPr>
      <w:r>
        <w:t>What non-fiscal policy interventions would complement or enable blended finance interventions?</w:t>
      </w:r>
    </w:p>
    <w:p w14:paraId="225F67DC" w14:textId="3CA6847A" w:rsidR="008C3E77" w:rsidRDefault="008C3E77" w:rsidP="008C3E77">
      <w:pPr>
        <w:pStyle w:val="ListBullet"/>
      </w:pPr>
      <w:r>
        <w:t>Are there private sector investors in the sector? What challenges to investing do they face? Do they agree on the market failure identified?</w:t>
      </w:r>
    </w:p>
    <w:p w14:paraId="2D21902B" w14:textId="0AB39EF0" w:rsidR="008C3E77" w:rsidRDefault="008C3E77" w:rsidP="008C3E77">
      <w:pPr>
        <w:pStyle w:val="ListBullet"/>
      </w:pPr>
      <w:r>
        <w:t>Are there public finance institutions active in this sector? If so, do they agree on the market failure identified? Could they be well placed to deliver the intervention?</w:t>
      </w:r>
    </w:p>
    <w:p w14:paraId="31BB8EB4" w14:textId="77777777" w:rsidR="00B87975" w:rsidRDefault="00B87975" w:rsidP="00B87975">
      <w:pPr>
        <w:pStyle w:val="ListBullet"/>
        <w:numPr>
          <w:ilvl w:val="0"/>
          <w:numId w:val="0"/>
        </w:numPr>
        <w:ind w:left="454" w:hanging="454"/>
      </w:pPr>
    </w:p>
    <w:p w14:paraId="2DC94D42" w14:textId="64161495" w:rsidR="00B87975" w:rsidRDefault="00B87975" w:rsidP="0032553A">
      <w:pPr>
        <w:pStyle w:val="Heading2"/>
      </w:pPr>
      <w:r>
        <w:t>Identify a market failure and intervention opportunity</w:t>
      </w:r>
    </w:p>
    <w:p w14:paraId="4FE82A1F" w14:textId="5954CE89" w:rsidR="00A94D61" w:rsidRDefault="008346D7" w:rsidP="00F44275">
      <w:pPr>
        <w:pStyle w:val="Heading3"/>
      </w:pPr>
      <w:r>
        <w:t xml:space="preserve">Question - </w:t>
      </w:r>
      <w:r w:rsidR="00B87975">
        <w:t>Does the market failure result in a financial constraint (</w:t>
      </w:r>
      <w:proofErr w:type="spellStart"/>
      <w:r>
        <w:t>i.e</w:t>
      </w:r>
      <w:proofErr w:type="spellEnd"/>
      <w:r>
        <w:t xml:space="preserve"> a</w:t>
      </w:r>
      <w:r w:rsidR="00B87975">
        <w:t>ffordability</w:t>
      </w:r>
      <w:r>
        <w:t>,</w:t>
      </w:r>
      <w:r w:rsidR="00B87975">
        <w:t xml:space="preserve"> </w:t>
      </w:r>
      <w:r>
        <w:t>high upfront capital costs</w:t>
      </w:r>
      <w:r w:rsidR="00B87975">
        <w:t xml:space="preserve">, </w:t>
      </w:r>
      <w:r w:rsidR="00F721B9">
        <w:t xml:space="preserve">a </w:t>
      </w:r>
      <w:r w:rsidR="00B87975">
        <w:t>new product/business model etc.)?</w:t>
      </w:r>
    </w:p>
    <w:p w14:paraId="3D6B3C30" w14:textId="5B6A77F2" w:rsidR="008346D7" w:rsidRDefault="008346D7" w:rsidP="008346D7">
      <w:pPr>
        <w:pStyle w:val="ListBullet"/>
        <w:numPr>
          <w:ilvl w:val="0"/>
          <w:numId w:val="0"/>
        </w:numPr>
      </w:pPr>
      <w:r>
        <w:t xml:space="preserve">If </w:t>
      </w:r>
      <w:r w:rsidR="00F721B9">
        <w:t>n</w:t>
      </w:r>
      <w:r>
        <w:t>o</w:t>
      </w:r>
    </w:p>
    <w:p w14:paraId="55F0CC69" w14:textId="77777777" w:rsidR="008346D7" w:rsidRDefault="008346D7" w:rsidP="008346D7">
      <w:pPr>
        <w:pStyle w:val="ListBullet"/>
        <w:numPr>
          <w:ilvl w:val="0"/>
          <w:numId w:val="0"/>
        </w:numPr>
      </w:pPr>
    </w:p>
    <w:p w14:paraId="11DEC338" w14:textId="77777777" w:rsidR="008346D7" w:rsidRDefault="008346D7" w:rsidP="008346D7">
      <w:pPr>
        <w:pStyle w:val="ListBullet"/>
        <w:numPr>
          <w:ilvl w:val="0"/>
          <w:numId w:val="0"/>
        </w:numPr>
        <w:ind w:left="454" w:hanging="454"/>
      </w:pPr>
      <w:r>
        <w:t xml:space="preserve">Then consider: </w:t>
      </w:r>
    </w:p>
    <w:p w14:paraId="29F4047A" w14:textId="77777777" w:rsidR="008346D7" w:rsidRPr="0032553A" w:rsidRDefault="008346D7" w:rsidP="008346D7">
      <w:pPr>
        <w:pStyle w:val="ListBullet"/>
      </w:pPr>
      <w:r w:rsidRPr="0032553A">
        <w:t>Technical assistance</w:t>
      </w:r>
    </w:p>
    <w:p w14:paraId="5A2ED625" w14:textId="4FA9E71D" w:rsidR="008346D7" w:rsidRDefault="008346D7" w:rsidP="008346D7">
      <w:pPr>
        <w:pStyle w:val="ListBullet"/>
      </w:pPr>
      <w:r w:rsidRPr="0032553A">
        <w:t>Other non-fiscal policy interventions</w:t>
      </w:r>
    </w:p>
    <w:p w14:paraId="388E1292" w14:textId="77777777" w:rsidR="008346D7" w:rsidRDefault="008346D7" w:rsidP="00B87975">
      <w:pPr>
        <w:pStyle w:val="ListBullet"/>
        <w:numPr>
          <w:ilvl w:val="0"/>
          <w:numId w:val="0"/>
        </w:numPr>
      </w:pPr>
    </w:p>
    <w:p w14:paraId="03B63271" w14:textId="74568104" w:rsidR="00A94D61" w:rsidRDefault="008346D7" w:rsidP="00B87975">
      <w:pPr>
        <w:pStyle w:val="ListBullet"/>
        <w:numPr>
          <w:ilvl w:val="0"/>
          <w:numId w:val="0"/>
        </w:numPr>
      </w:pPr>
      <w:r>
        <w:t>If</w:t>
      </w:r>
      <w:r w:rsidR="00A94D61">
        <w:t xml:space="preserve"> </w:t>
      </w:r>
      <w:r w:rsidR="00F721B9">
        <w:t>y</w:t>
      </w:r>
      <w:r w:rsidR="00A94D61">
        <w:t>es</w:t>
      </w:r>
    </w:p>
    <w:p w14:paraId="73E70AE6" w14:textId="77777777" w:rsidR="00A94D61" w:rsidRDefault="00A94D61" w:rsidP="00B87975">
      <w:pPr>
        <w:pStyle w:val="ListBullet"/>
        <w:numPr>
          <w:ilvl w:val="0"/>
          <w:numId w:val="0"/>
        </w:numPr>
      </w:pPr>
    </w:p>
    <w:p w14:paraId="5E647442" w14:textId="169761AF" w:rsidR="00A94D61" w:rsidRDefault="008346D7" w:rsidP="00A94D61">
      <w:pPr>
        <w:pStyle w:val="ListBullet"/>
        <w:numPr>
          <w:ilvl w:val="0"/>
          <w:numId w:val="0"/>
        </w:numPr>
      </w:pPr>
      <w:r>
        <w:t xml:space="preserve">Then move to next question - </w:t>
      </w:r>
    </w:p>
    <w:p w14:paraId="5CBEC63C" w14:textId="77777777" w:rsidR="00B87975" w:rsidRDefault="00B87975" w:rsidP="00B87975">
      <w:pPr>
        <w:pStyle w:val="ListBullet"/>
        <w:numPr>
          <w:ilvl w:val="0"/>
          <w:numId w:val="0"/>
        </w:numPr>
        <w:ind w:left="454" w:hanging="454"/>
      </w:pPr>
    </w:p>
    <w:p w14:paraId="14A24821" w14:textId="77777777" w:rsidR="00B87975" w:rsidRDefault="00B87975" w:rsidP="00B87975">
      <w:pPr>
        <w:pStyle w:val="ListBullet"/>
        <w:numPr>
          <w:ilvl w:val="0"/>
          <w:numId w:val="0"/>
        </w:numPr>
        <w:ind w:left="454" w:hanging="454"/>
      </w:pPr>
    </w:p>
    <w:p w14:paraId="0593CF1D" w14:textId="77777777" w:rsidR="0032553A" w:rsidRDefault="0032553A">
      <w:pPr>
        <w:spacing w:after="160" w:line="259" w:lineRule="auto"/>
        <w:rPr>
          <w:sz w:val="24"/>
        </w:rPr>
      </w:pPr>
      <w:r>
        <w:br w:type="page"/>
      </w:r>
    </w:p>
    <w:p w14:paraId="4CB73BF3" w14:textId="16B70051" w:rsidR="00B87975" w:rsidRDefault="0032553A" w:rsidP="00F44275">
      <w:pPr>
        <w:pStyle w:val="Heading3"/>
      </w:pPr>
      <w:r>
        <w:lastRenderedPageBreak/>
        <w:t>Does the sector present a bankable or near-bankable opportunity (</w:t>
      </w:r>
      <w:proofErr w:type="spellStart"/>
      <w:r>
        <w:t>i.e</w:t>
      </w:r>
      <w:proofErr w:type="spellEnd"/>
      <w:r>
        <w:t xml:space="preserve"> are there clear and stable cash flows or visibility on cash flows?)</w:t>
      </w:r>
    </w:p>
    <w:p w14:paraId="2FBA1DA9" w14:textId="68E0922C" w:rsidR="00930C14" w:rsidRDefault="00930C14" w:rsidP="00930C14">
      <w:pPr>
        <w:pStyle w:val="ListNumber"/>
        <w:numPr>
          <w:ilvl w:val="0"/>
          <w:numId w:val="0"/>
        </w:numPr>
      </w:pPr>
      <w:r>
        <w:t xml:space="preserve">If </w:t>
      </w:r>
      <w:r w:rsidR="00F721B9">
        <w:t>n</w:t>
      </w:r>
      <w:r>
        <w:t>o</w:t>
      </w:r>
    </w:p>
    <w:p w14:paraId="1210AF32" w14:textId="77777777" w:rsidR="00930C14" w:rsidRDefault="00930C14" w:rsidP="00930C14">
      <w:pPr>
        <w:pStyle w:val="ListNumber"/>
        <w:numPr>
          <w:ilvl w:val="0"/>
          <w:numId w:val="0"/>
        </w:numPr>
        <w:ind w:left="454" w:hanging="454"/>
      </w:pPr>
      <w:r>
        <w:t xml:space="preserve">Consider: </w:t>
      </w:r>
    </w:p>
    <w:p w14:paraId="251DB9A1" w14:textId="77777777" w:rsidR="00930C14" w:rsidRDefault="00930C14" w:rsidP="00930C14">
      <w:pPr>
        <w:pStyle w:val="ListBullet"/>
      </w:pPr>
      <w:r>
        <w:t>Repayable grants</w:t>
      </w:r>
    </w:p>
    <w:p w14:paraId="00670C44" w14:textId="77777777" w:rsidR="00930C14" w:rsidRDefault="00930C14" w:rsidP="00930C14">
      <w:pPr>
        <w:pStyle w:val="ListBullet"/>
      </w:pPr>
      <w:r>
        <w:t>Conditional grants</w:t>
      </w:r>
    </w:p>
    <w:p w14:paraId="29D04059" w14:textId="3CE6C3C9" w:rsidR="00901E6D" w:rsidRDefault="00930C14" w:rsidP="00901E6D">
      <w:pPr>
        <w:pStyle w:val="ListBullet"/>
      </w:pPr>
      <w:r>
        <w:t>Revenue support mechanisms</w:t>
      </w:r>
    </w:p>
    <w:p w14:paraId="708633E9" w14:textId="6832E766" w:rsidR="0032553A" w:rsidRDefault="00901E6D" w:rsidP="0032553A">
      <w:pPr>
        <w:pStyle w:val="ListNumber"/>
        <w:numPr>
          <w:ilvl w:val="0"/>
          <w:numId w:val="0"/>
        </w:numPr>
      </w:pPr>
      <w:r>
        <w:t xml:space="preserve">If </w:t>
      </w:r>
      <w:r w:rsidR="00F721B9">
        <w:t>y</w:t>
      </w:r>
      <w:r w:rsidR="0032553A">
        <w:t>es</w:t>
      </w:r>
    </w:p>
    <w:p w14:paraId="557FB722" w14:textId="61F571E6" w:rsidR="00093B3A" w:rsidRDefault="00901E6D" w:rsidP="00901E6D">
      <w:pPr>
        <w:pStyle w:val="ListBullet"/>
        <w:numPr>
          <w:ilvl w:val="0"/>
          <w:numId w:val="0"/>
        </w:numPr>
      </w:pPr>
      <w:r>
        <w:t xml:space="preserve">Then move to next question - </w:t>
      </w:r>
    </w:p>
    <w:p w14:paraId="10902F56" w14:textId="427B5F40" w:rsidR="00093B3A" w:rsidRDefault="00093B3A" w:rsidP="00F44275">
      <w:pPr>
        <w:pStyle w:val="Heading3"/>
      </w:pPr>
      <w:r>
        <w:t>What is the underlying market failure?</w:t>
      </w:r>
    </w:p>
    <w:p w14:paraId="63A9890A" w14:textId="4B89378B" w:rsidR="00901E6D" w:rsidRDefault="00901E6D" w:rsidP="00093B3A">
      <w:pPr>
        <w:pStyle w:val="BodyText"/>
      </w:pPr>
      <w:r>
        <w:t>Here there are two possible options.</w:t>
      </w:r>
    </w:p>
    <w:p w14:paraId="0E9BE853" w14:textId="4FF75B09" w:rsidR="00093B3A" w:rsidRDefault="00901E6D" w:rsidP="00093B3A">
      <w:pPr>
        <w:pStyle w:val="BodyText"/>
      </w:pPr>
      <w:r>
        <w:t xml:space="preserve">If </w:t>
      </w:r>
      <w:r w:rsidR="0064080F">
        <w:t>option 1.</w:t>
      </w:r>
      <w:r w:rsidR="00093B3A">
        <w:t xml:space="preserve"> Information asymmetry</w:t>
      </w:r>
      <w:r w:rsidR="0064080F">
        <w:t xml:space="preserve"> characterised by a p</w:t>
      </w:r>
      <w:r w:rsidR="00093B3A">
        <w:t>roject</w:t>
      </w:r>
      <w:r w:rsidR="0064080F">
        <w:t xml:space="preserve"> that</w:t>
      </w:r>
      <w:r w:rsidR="00093B3A">
        <w:t xml:space="preserve"> faces higher perceived risk than actual risk levels </w:t>
      </w:r>
    </w:p>
    <w:p w14:paraId="3CA06A0D" w14:textId="31E27A0C" w:rsidR="005B7059" w:rsidRDefault="00901E6D" w:rsidP="00901E6D">
      <w:pPr>
        <w:pStyle w:val="ListNumber2"/>
        <w:numPr>
          <w:ilvl w:val="0"/>
          <w:numId w:val="0"/>
        </w:numPr>
      </w:pPr>
      <w:r>
        <w:t>Is the failure on the demand or supply side?</w:t>
      </w:r>
    </w:p>
    <w:p w14:paraId="41555855" w14:textId="584E6035" w:rsidR="005B7059" w:rsidRDefault="00901E6D" w:rsidP="00301455">
      <w:pPr>
        <w:pStyle w:val="BodyText"/>
      </w:pPr>
      <w:r>
        <w:t>If d</w:t>
      </w:r>
      <w:r w:rsidR="005B7059">
        <w:t>emand side</w:t>
      </w:r>
      <w:r>
        <w:t xml:space="preserve"> </w:t>
      </w:r>
      <w:r w:rsidR="0064080F">
        <w:t xml:space="preserve">this is </w:t>
      </w:r>
      <w:r>
        <w:t>characterised by:</w:t>
      </w:r>
    </w:p>
    <w:p w14:paraId="79D5BB52" w14:textId="77777777" w:rsidR="005B7059" w:rsidRPr="00301455" w:rsidRDefault="005B7059" w:rsidP="00301455">
      <w:pPr>
        <w:pStyle w:val="ListBullet"/>
      </w:pPr>
      <w:r w:rsidRPr="00301455">
        <w:t>Poor (perceived or real) credit worthiness</w:t>
      </w:r>
    </w:p>
    <w:p w14:paraId="4DECCDE6" w14:textId="77777777" w:rsidR="002D736C" w:rsidRDefault="005B7059" w:rsidP="00301455">
      <w:pPr>
        <w:pStyle w:val="ListBullet"/>
      </w:pPr>
      <w:r w:rsidRPr="00301455">
        <w:t>Limited access to affordable capital</w:t>
      </w:r>
    </w:p>
    <w:p w14:paraId="5F28F387" w14:textId="77777777" w:rsidR="009C0FBE" w:rsidRDefault="009C0FBE" w:rsidP="009C0FBE">
      <w:pPr>
        <w:pStyle w:val="ListBullet"/>
        <w:numPr>
          <w:ilvl w:val="0"/>
          <w:numId w:val="0"/>
        </w:numPr>
        <w:ind w:left="454" w:hanging="454"/>
      </w:pPr>
    </w:p>
    <w:p w14:paraId="0BCE71F6" w14:textId="2ABC4C30" w:rsidR="00993362" w:rsidRDefault="009C0FBE" w:rsidP="009C0FBE">
      <w:pPr>
        <w:pStyle w:val="ListBullet"/>
        <w:numPr>
          <w:ilvl w:val="0"/>
          <w:numId w:val="0"/>
        </w:numPr>
      </w:pPr>
      <w:r>
        <w:t>Does the project require patient capital (equity) or working capital/capex (debt)?</w:t>
      </w:r>
    </w:p>
    <w:p w14:paraId="337A4CCD" w14:textId="59FE6B54" w:rsidR="00993362" w:rsidRDefault="00901E6D" w:rsidP="00901E6D">
      <w:pPr>
        <w:pStyle w:val="ListNumber"/>
        <w:numPr>
          <w:ilvl w:val="0"/>
          <w:numId w:val="0"/>
        </w:numPr>
        <w:ind w:left="454" w:hanging="454"/>
      </w:pPr>
      <w:r>
        <w:t>If</w:t>
      </w:r>
      <w:r w:rsidR="00993362" w:rsidRPr="00F75932">
        <w:t xml:space="preserve"> </w:t>
      </w:r>
      <w:proofErr w:type="gramStart"/>
      <w:r w:rsidR="0064080F">
        <w:t>d</w:t>
      </w:r>
      <w:r w:rsidR="00993362" w:rsidRPr="00F75932">
        <w:t>ebt</w:t>
      </w:r>
      <w:proofErr w:type="gramEnd"/>
      <w:r>
        <w:t xml:space="preserve"> then c</w:t>
      </w:r>
      <w:r w:rsidR="00993362" w:rsidRPr="00F75932">
        <w:t>onsider:</w:t>
      </w:r>
    </w:p>
    <w:p w14:paraId="75E12CF6" w14:textId="77777777" w:rsidR="00993362" w:rsidRPr="00F617B9" w:rsidRDefault="00993362" w:rsidP="00993362">
      <w:pPr>
        <w:pStyle w:val="ListBullet"/>
      </w:pPr>
      <w:r w:rsidRPr="00F617B9">
        <w:t>Concessional debt/zero interest loans</w:t>
      </w:r>
    </w:p>
    <w:p w14:paraId="5A86C710" w14:textId="77777777" w:rsidR="00993362" w:rsidRPr="00F617B9" w:rsidRDefault="00993362" w:rsidP="00993362">
      <w:pPr>
        <w:pStyle w:val="ListBullet"/>
      </w:pPr>
      <w:r w:rsidRPr="00F617B9">
        <w:t>Credit support products</w:t>
      </w:r>
    </w:p>
    <w:p w14:paraId="7F8F87A7" w14:textId="77777777" w:rsidR="00993362" w:rsidRPr="00F617B9" w:rsidRDefault="00993362" w:rsidP="00993362">
      <w:pPr>
        <w:pStyle w:val="ListBullet"/>
      </w:pPr>
      <w:r w:rsidRPr="00F617B9">
        <w:t>Pari-passu investment</w:t>
      </w:r>
    </w:p>
    <w:p w14:paraId="4053FF83" w14:textId="77777777" w:rsidR="00993362" w:rsidRDefault="00993362" w:rsidP="00993362">
      <w:pPr>
        <w:pStyle w:val="ListBullet"/>
        <w:numPr>
          <w:ilvl w:val="0"/>
          <w:numId w:val="0"/>
        </w:numPr>
        <w:ind w:left="454" w:hanging="454"/>
      </w:pPr>
    </w:p>
    <w:p w14:paraId="2918DF36" w14:textId="39C1D098" w:rsidR="00993362" w:rsidRDefault="00901E6D" w:rsidP="00993362">
      <w:pPr>
        <w:pStyle w:val="ListBullet"/>
        <w:numPr>
          <w:ilvl w:val="0"/>
          <w:numId w:val="0"/>
        </w:numPr>
      </w:pPr>
      <w:r>
        <w:t>If</w:t>
      </w:r>
      <w:r w:rsidR="00993362">
        <w:t xml:space="preserve"> </w:t>
      </w:r>
      <w:proofErr w:type="gramStart"/>
      <w:r>
        <w:t>e</w:t>
      </w:r>
      <w:r w:rsidR="00993362">
        <w:t>quity</w:t>
      </w:r>
      <w:proofErr w:type="gramEnd"/>
      <w:r>
        <w:t xml:space="preserve"> then c</w:t>
      </w:r>
      <w:r w:rsidR="00993362">
        <w:t>onsider:</w:t>
      </w:r>
    </w:p>
    <w:p w14:paraId="3A37E180" w14:textId="77777777" w:rsidR="00993362" w:rsidRDefault="00993362" w:rsidP="00993362">
      <w:pPr>
        <w:pStyle w:val="ListBullet"/>
        <w:numPr>
          <w:ilvl w:val="0"/>
          <w:numId w:val="0"/>
        </w:numPr>
        <w:ind w:left="454" w:hanging="454"/>
      </w:pPr>
    </w:p>
    <w:p w14:paraId="0CD2BEE6" w14:textId="77777777" w:rsidR="00993362" w:rsidRPr="00F617B9" w:rsidRDefault="00993362" w:rsidP="00993362">
      <w:pPr>
        <w:pStyle w:val="ListBullet"/>
      </w:pPr>
      <w:r w:rsidRPr="00F617B9">
        <w:t>Concessional/flexible equity</w:t>
      </w:r>
    </w:p>
    <w:p w14:paraId="0BF23767" w14:textId="77777777" w:rsidR="00993362" w:rsidRDefault="00993362" w:rsidP="00993362">
      <w:pPr>
        <w:pStyle w:val="ListBullet"/>
      </w:pPr>
      <w:r w:rsidRPr="00F617B9">
        <w:t>Pari-passu investment</w:t>
      </w:r>
    </w:p>
    <w:p w14:paraId="569EE74B" w14:textId="77777777" w:rsidR="00993362" w:rsidRDefault="00993362" w:rsidP="009C0FBE">
      <w:pPr>
        <w:pStyle w:val="ListBullet"/>
        <w:numPr>
          <w:ilvl w:val="0"/>
          <w:numId w:val="0"/>
        </w:numPr>
      </w:pPr>
    </w:p>
    <w:p w14:paraId="3E80EB50" w14:textId="46BB0EA0" w:rsidR="002D736C" w:rsidRDefault="00901E6D" w:rsidP="00901E6D">
      <w:pPr>
        <w:pStyle w:val="ListBullet"/>
        <w:numPr>
          <w:ilvl w:val="0"/>
          <w:numId w:val="0"/>
        </w:numPr>
        <w:ind w:left="454" w:hanging="454"/>
      </w:pPr>
      <w:r>
        <w:t xml:space="preserve">If </w:t>
      </w:r>
      <w:r w:rsidR="0064080F">
        <w:t xml:space="preserve">the </w:t>
      </w:r>
      <w:r>
        <w:t xml:space="preserve">information asymmetry failure is on the supply </w:t>
      </w:r>
      <w:proofErr w:type="gramStart"/>
      <w:r>
        <w:t>side</w:t>
      </w:r>
      <w:proofErr w:type="gramEnd"/>
      <w:r>
        <w:t xml:space="preserve"> then this is characterised by – </w:t>
      </w:r>
    </w:p>
    <w:p w14:paraId="3C63E77E" w14:textId="77777777" w:rsidR="00901E6D" w:rsidRDefault="00901E6D" w:rsidP="00901E6D">
      <w:pPr>
        <w:pStyle w:val="ListBullet"/>
        <w:numPr>
          <w:ilvl w:val="0"/>
          <w:numId w:val="0"/>
        </w:numPr>
        <w:ind w:left="454" w:hanging="454"/>
      </w:pPr>
    </w:p>
    <w:p w14:paraId="464100DB" w14:textId="73C6D31C" w:rsidR="002D736C" w:rsidRDefault="00901E6D" w:rsidP="00301455">
      <w:pPr>
        <w:pStyle w:val="ListBullet"/>
      </w:pPr>
      <w:r>
        <w:t>A l</w:t>
      </w:r>
      <w:r w:rsidR="002D736C" w:rsidRPr="002D736C">
        <w:t>ack of risk assessment data</w:t>
      </w:r>
    </w:p>
    <w:p w14:paraId="15CD651A" w14:textId="77777777" w:rsidR="007F1A58" w:rsidRDefault="007F1A58" w:rsidP="007F1A58">
      <w:pPr>
        <w:pStyle w:val="ListBullet"/>
        <w:numPr>
          <w:ilvl w:val="0"/>
          <w:numId w:val="0"/>
        </w:numPr>
        <w:ind w:left="454" w:hanging="454"/>
      </w:pPr>
    </w:p>
    <w:p w14:paraId="7D24B3BA" w14:textId="73BFA200" w:rsidR="00E23539" w:rsidRDefault="00901E6D" w:rsidP="00301455">
      <w:pPr>
        <w:pStyle w:val="ListBullet"/>
        <w:numPr>
          <w:ilvl w:val="0"/>
          <w:numId w:val="0"/>
        </w:numPr>
        <w:ind w:left="454" w:hanging="454"/>
      </w:pPr>
      <w:r>
        <w:t>In this case c</w:t>
      </w:r>
      <w:r w:rsidR="00E23539">
        <w:t>onsider:</w:t>
      </w:r>
    </w:p>
    <w:p w14:paraId="10A34CD0" w14:textId="77777777" w:rsidR="00F75932" w:rsidRDefault="00F75932" w:rsidP="00E23539">
      <w:pPr>
        <w:pStyle w:val="ListBullet"/>
        <w:numPr>
          <w:ilvl w:val="0"/>
          <w:numId w:val="0"/>
        </w:numPr>
        <w:ind w:left="454" w:hanging="454"/>
      </w:pPr>
    </w:p>
    <w:p w14:paraId="040FF2B1" w14:textId="77777777" w:rsidR="00E23539" w:rsidRPr="00301455" w:rsidRDefault="00E23539" w:rsidP="00301455">
      <w:pPr>
        <w:pStyle w:val="ListBullet"/>
      </w:pPr>
      <w:r w:rsidRPr="00301455">
        <w:t>Guarantee products</w:t>
      </w:r>
    </w:p>
    <w:p w14:paraId="2E319B6C" w14:textId="2F5F1660" w:rsidR="00C7566F" w:rsidRDefault="00E23539" w:rsidP="00301455">
      <w:pPr>
        <w:pStyle w:val="ListBullet"/>
      </w:pPr>
      <w:r w:rsidRPr="00301455">
        <w:t>Government first-loss positions</w:t>
      </w:r>
    </w:p>
    <w:p w14:paraId="29495FC6" w14:textId="77777777" w:rsidR="00993362" w:rsidRPr="00301455" w:rsidRDefault="00993362" w:rsidP="00993362">
      <w:pPr>
        <w:pStyle w:val="ListBullet"/>
        <w:numPr>
          <w:ilvl w:val="0"/>
          <w:numId w:val="0"/>
        </w:numPr>
      </w:pPr>
    </w:p>
    <w:p w14:paraId="623F91B7" w14:textId="41058894" w:rsidR="00993362" w:rsidRDefault="00901E6D" w:rsidP="00993362">
      <w:pPr>
        <w:pStyle w:val="ListBullet"/>
        <w:numPr>
          <w:ilvl w:val="0"/>
          <w:numId w:val="0"/>
        </w:numPr>
      </w:pPr>
      <w:r>
        <w:t xml:space="preserve">Alternative route - If the </w:t>
      </w:r>
      <w:r w:rsidR="00993362">
        <w:t>underlying market failure</w:t>
      </w:r>
      <w:r>
        <w:t xml:space="preserve"> is</w:t>
      </w:r>
      <w:r w:rsidR="00F721B9">
        <w:t xml:space="preserve"> </w:t>
      </w:r>
      <w:r w:rsidR="0064080F">
        <w:t xml:space="preserve">option </w:t>
      </w:r>
      <w:r w:rsidR="00F721B9">
        <w:t>2.</w:t>
      </w:r>
      <w:r>
        <w:t xml:space="preserve"> Risk Aversion</w:t>
      </w:r>
      <w:r w:rsidR="0064080F">
        <w:t xml:space="preserve">, </w:t>
      </w:r>
      <w:r w:rsidR="00F721B9">
        <w:t>meaning that the p</w:t>
      </w:r>
      <w:r w:rsidR="00993362">
        <w:t>roject faces high upfront costs, uncertain revenue streams or unproven model and/or technology</w:t>
      </w:r>
    </w:p>
    <w:p w14:paraId="0A517273" w14:textId="4F4C7312" w:rsidR="00993362" w:rsidRDefault="00F721B9" w:rsidP="00993362">
      <w:pPr>
        <w:pStyle w:val="ListNumber"/>
        <w:numPr>
          <w:ilvl w:val="0"/>
          <w:numId w:val="0"/>
        </w:numPr>
      </w:pPr>
      <w:r>
        <w:t>Is the failure on the demand or supply side?</w:t>
      </w:r>
    </w:p>
    <w:p w14:paraId="71A05128" w14:textId="31E7F66D" w:rsidR="00993362" w:rsidRDefault="00F721B9" w:rsidP="00993362">
      <w:pPr>
        <w:pStyle w:val="ListNumber"/>
        <w:numPr>
          <w:ilvl w:val="0"/>
          <w:numId w:val="0"/>
        </w:numPr>
        <w:ind w:left="454" w:hanging="454"/>
      </w:pPr>
      <w:r>
        <w:lastRenderedPageBreak/>
        <w:t>If d</w:t>
      </w:r>
      <w:r w:rsidR="00993362">
        <w:t>emand side</w:t>
      </w:r>
      <w:r>
        <w:t xml:space="preserve"> </w:t>
      </w:r>
      <w:r w:rsidR="0064080F">
        <w:t xml:space="preserve">this is </w:t>
      </w:r>
      <w:r>
        <w:t>characterised by:</w:t>
      </w:r>
    </w:p>
    <w:p w14:paraId="2E567241" w14:textId="77777777" w:rsidR="00993362" w:rsidRDefault="00993362" w:rsidP="00993362">
      <w:pPr>
        <w:pStyle w:val="ListBullet"/>
      </w:pPr>
      <w:r>
        <w:t>Limited appetite for financial products</w:t>
      </w:r>
    </w:p>
    <w:p w14:paraId="4569F1DE" w14:textId="77777777" w:rsidR="00993362" w:rsidRDefault="00993362" w:rsidP="00993362">
      <w:pPr>
        <w:pStyle w:val="ListBullet"/>
      </w:pPr>
      <w:r>
        <w:t>Limited awareness and financial literacy</w:t>
      </w:r>
    </w:p>
    <w:p w14:paraId="0C70ABB7" w14:textId="14DAC101" w:rsidR="00993362" w:rsidRDefault="00F721B9" w:rsidP="00993362">
      <w:pPr>
        <w:pStyle w:val="ListNumber"/>
        <w:numPr>
          <w:ilvl w:val="0"/>
          <w:numId w:val="0"/>
        </w:numPr>
        <w:ind w:left="454" w:hanging="454"/>
      </w:pPr>
      <w:r>
        <w:t>Then c</w:t>
      </w:r>
      <w:r w:rsidR="00993362">
        <w:t xml:space="preserve">onsider: </w:t>
      </w:r>
    </w:p>
    <w:p w14:paraId="59784BB1" w14:textId="77777777" w:rsidR="00993362" w:rsidRDefault="00993362" w:rsidP="00993362">
      <w:pPr>
        <w:pStyle w:val="ListBullet"/>
      </w:pPr>
      <w:r>
        <w:t>Technical assistance</w:t>
      </w:r>
    </w:p>
    <w:p w14:paraId="76FCB8B0" w14:textId="77777777" w:rsidR="00993362" w:rsidRDefault="00993362" w:rsidP="00993362">
      <w:pPr>
        <w:pStyle w:val="ListBullet"/>
      </w:pPr>
      <w:r>
        <w:t>Project preparation grants</w:t>
      </w:r>
    </w:p>
    <w:p w14:paraId="58462DA6" w14:textId="77777777" w:rsidR="00993362" w:rsidRDefault="00993362" w:rsidP="00993362">
      <w:pPr>
        <w:pStyle w:val="ListBullet"/>
      </w:pPr>
      <w:r>
        <w:t xml:space="preserve">Coordination mechanism to facilitate investor/investee matching </w:t>
      </w:r>
    </w:p>
    <w:p w14:paraId="175220EF" w14:textId="77777777" w:rsidR="00993362" w:rsidRDefault="00993362" w:rsidP="00993362">
      <w:pPr>
        <w:pStyle w:val="ListBullet"/>
      </w:pPr>
      <w:r>
        <w:t>Insurance products</w:t>
      </w:r>
    </w:p>
    <w:p w14:paraId="44C62C51" w14:textId="77777777" w:rsidR="00993362" w:rsidRDefault="00993362" w:rsidP="00993362">
      <w:pPr>
        <w:pStyle w:val="ListBullet"/>
      </w:pPr>
      <w:r>
        <w:t>Flexible debt payment structures, including “Utilization Linked Finance”</w:t>
      </w:r>
    </w:p>
    <w:p w14:paraId="019F01D0" w14:textId="77777777" w:rsidR="00993362" w:rsidRDefault="00993362" w:rsidP="00993362">
      <w:pPr>
        <w:pStyle w:val="ListBullet"/>
        <w:numPr>
          <w:ilvl w:val="0"/>
          <w:numId w:val="0"/>
        </w:numPr>
        <w:ind w:left="454" w:hanging="454"/>
      </w:pPr>
    </w:p>
    <w:p w14:paraId="2C0CFC82" w14:textId="2AE56FC4" w:rsidR="00993362" w:rsidRDefault="00F721B9" w:rsidP="00993362">
      <w:pPr>
        <w:pStyle w:val="ListBullet"/>
        <w:numPr>
          <w:ilvl w:val="0"/>
          <w:numId w:val="0"/>
        </w:numPr>
        <w:ind w:left="454" w:hanging="454"/>
      </w:pPr>
      <w:r>
        <w:t>If failure is on the supply side</w:t>
      </w:r>
      <w:r w:rsidR="0064080F">
        <w:t>,</w:t>
      </w:r>
      <w:r>
        <w:t xml:space="preserve"> characterised by:</w:t>
      </w:r>
    </w:p>
    <w:p w14:paraId="093FDF7F" w14:textId="77777777" w:rsidR="00993362" w:rsidRDefault="00993362" w:rsidP="00993362">
      <w:pPr>
        <w:pStyle w:val="ListBullet"/>
        <w:numPr>
          <w:ilvl w:val="0"/>
          <w:numId w:val="0"/>
        </w:numPr>
        <w:ind w:left="454" w:hanging="454"/>
      </w:pPr>
    </w:p>
    <w:p w14:paraId="726DBD90" w14:textId="77777777" w:rsidR="00993362" w:rsidRPr="008B67A0" w:rsidRDefault="00993362" w:rsidP="00993362">
      <w:pPr>
        <w:pStyle w:val="ListBullet"/>
      </w:pPr>
      <w:r w:rsidRPr="008B67A0">
        <w:t>Low investor risk appetite</w:t>
      </w:r>
    </w:p>
    <w:p w14:paraId="770E2084" w14:textId="77777777" w:rsidR="00993362" w:rsidRDefault="00993362" w:rsidP="00993362">
      <w:pPr>
        <w:pStyle w:val="ListBullet"/>
      </w:pPr>
      <w:r w:rsidRPr="008B67A0">
        <w:t>Low perceived credit worthiness</w:t>
      </w:r>
    </w:p>
    <w:p w14:paraId="740254AC" w14:textId="77777777" w:rsidR="00993362" w:rsidRDefault="00993362" w:rsidP="00993362">
      <w:pPr>
        <w:pStyle w:val="ListBullet"/>
        <w:numPr>
          <w:ilvl w:val="0"/>
          <w:numId w:val="0"/>
        </w:numPr>
        <w:ind w:left="454" w:hanging="454"/>
      </w:pPr>
    </w:p>
    <w:p w14:paraId="187739E8" w14:textId="62B42B98" w:rsidR="00993362" w:rsidRDefault="00F721B9" w:rsidP="00993362">
      <w:pPr>
        <w:pStyle w:val="ListBullet"/>
        <w:numPr>
          <w:ilvl w:val="0"/>
          <w:numId w:val="0"/>
        </w:numPr>
        <w:ind w:left="454" w:hanging="454"/>
      </w:pPr>
      <w:r>
        <w:t>Then c</w:t>
      </w:r>
      <w:r w:rsidR="00993362">
        <w:t xml:space="preserve">onsider: </w:t>
      </w:r>
    </w:p>
    <w:p w14:paraId="30F530A8" w14:textId="77777777" w:rsidR="00993362" w:rsidRPr="008B67A0" w:rsidRDefault="00993362" w:rsidP="00993362">
      <w:pPr>
        <w:pStyle w:val="ListBullet"/>
      </w:pPr>
      <w:r w:rsidRPr="008B67A0">
        <w:t>Guarantees</w:t>
      </w:r>
    </w:p>
    <w:p w14:paraId="4958596C" w14:textId="77777777" w:rsidR="00993362" w:rsidRPr="008B67A0" w:rsidRDefault="00993362" w:rsidP="00993362">
      <w:pPr>
        <w:pStyle w:val="ListBullet"/>
      </w:pPr>
      <w:r w:rsidRPr="008B67A0">
        <w:t>Re-insurance facilities</w:t>
      </w:r>
    </w:p>
    <w:p w14:paraId="5D6B6D82" w14:textId="77777777" w:rsidR="00993362" w:rsidRDefault="00993362" w:rsidP="00993362">
      <w:pPr>
        <w:pStyle w:val="ListBullet"/>
      </w:pPr>
      <w:r w:rsidRPr="008B67A0">
        <w:t>Pari-passu investment</w:t>
      </w:r>
    </w:p>
    <w:p w14:paraId="02058310" w14:textId="4C2CD537" w:rsidR="00FE7EDC" w:rsidRPr="00993362" w:rsidRDefault="00FE7EDC" w:rsidP="00993362">
      <w:pPr>
        <w:spacing w:after="160" w:line="259" w:lineRule="auto"/>
        <w:rPr>
          <w:sz w:val="24"/>
        </w:rPr>
      </w:pPr>
    </w:p>
    <w:sectPr w:rsidR="00FE7EDC" w:rsidRPr="00993362" w:rsidSect="00EF23B2">
      <w:headerReference w:type="even" r:id="rId11"/>
      <w:headerReference w:type="default" r:id="rId12"/>
      <w:footerReference w:type="even" r:id="rId13"/>
      <w:headerReference w:type="first" r:id="rId14"/>
      <w:pgSz w:w="11906" w:h="16838" w:code="9"/>
      <w:pgMar w:top="851" w:right="851" w:bottom="488" w:left="851" w:header="567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DB1845" w14:textId="77777777" w:rsidR="00970588" w:rsidRDefault="00970588" w:rsidP="004305E5">
      <w:pPr>
        <w:spacing w:after="0"/>
      </w:pPr>
      <w:r>
        <w:separator/>
      </w:r>
    </w:p>
  </w:endnote>
  <w:endnote w:type="continuationSeparator" w:id="0">
    <w:p w14:paraId="0EA5AA0E" w14:textId="77777777" w:rsidR="00970588" w:rsidRDefault="00970588" w:rsidP="004305E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A6BDC2" w14:textId="33CF9FAC" w:rsidR="0064080F" w:rsidRDefault="0064080F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3F2D4E92" wp14:editId="3F41822E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59740" cy="345440"/>
              <wp:effectExtent l="0" t="0" r="16510" b="0"/>
              <wp:wrapNone/>
              <wp:docPr id="1565641388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974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77F3C0E" w14:textId="272FC140" w:rsidR="0064080F" w:rsidRPr="0064080F" w:rsidRDefault="0064080F" w:rsidP="0064080F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64080F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F2D4E92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alt="OFFICIAL" style="position:absolute;margin-left:0;margin-top:0;width:36.2pt;height:27.2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" filled="f" stroked="f">
              <v:textbox style="mso-fit-shape-to-text:t" inset="0,0,0,15pt">
                <w:txbxContent>
                  <w:p w14:paraId="377F3C0E" w14:textId="272FC140" w:rsidR="0064080F" w:rsidRPr="0064080F" w:rsidRDefault="0064080F" w:rsidP="0064080F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64080F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FAC435" w14:textId="77777777" w:rsidR="00970588" w:rsidRDefault="00970588" w:rsidP="004305E5">
      <w:pPr>
        <w:spacing w:after="0"/>
      </w:pPr>
      <w:r>
        <w:separator/>
      </w:r>
    </w:p>
  </w:footnote>
  <w:footnote w:type="continuationSeparator" w:id="0">
    <w:p w14:paraId="0B8636D6" w14:textId="77777777" w:rsidR="00970588" w:rsidRDefault="00970588" w:rsidP="004305E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207D1C" w14:textId="6372BAC3" w:rsidR="0064080F" w:rsidRDefault="0064080F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373C0ED" wp14:editId="36E9B3ED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59740" cy="345440"/>
              <wp:effectExtent l="0" t="0" r="16510" b="16510"/>
              <wp:wrapNone/>
              <wp:docPr id="1823214104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974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EE37F71" w14:textId="389CECDD" w:rsidR="0064080F" w:rsidRPr="0064080F" w:rsidRDefault="0064080F" w:rsidP="0064080F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64080F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373C0E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36.2pt;height:27.2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" filled="f" stroked="f">
              <v:textbox style="mso-fit-shape-to-text:t" inset="0,15pt,0,0">
                <w:txbxContent>
                  <w:p w14:paraId="3EE37F71" w14:textId="389CECDD" w:rsidR="0064080F" w:rsidRPr="0064080F" w:rsidRDefault="0064080F" w:rsidP="0064080F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64080F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B6B3F1" w14:textId="2ACEF560" w:rsidR="00690AD6" w:rsidRDefault="00690AD6" w:rsidP="00690AD6">
    <w:pPr>
      <w:pStyle w:val="Header"/>
      <w:jc w:val="right"/>
    </w:pPr>
  </w:p>
  <w:p w14:paraId="218418E6" w14:textId="77777777" w:rsidR="00C267E9" w:rsidRDefault="00C267E9" w:rsidP="000C5855">
    <w:pPr>
      <w:pStyle w:val="Header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FE02BC" w14:textId="02B9DF10" w:rsidR="00EF23B2" w:rsidRDefault="008335FA" w:rsidP="00EF23B2">
    <w:pPr>
      <w:pStyle w:val="Header"/>
      <w:jc w:val="right"/>
    </w:pPr>
    <w:r>
      <w:rPr>
        <w:noProof/>
      </w:rPr>
      <w:drawing>
        <wp:inline distT="0" distB="0" distL="0" distR="0" wp14:anchorId="6910ED02" wp14:editId="24975B72">
          <wp:extent cx="1314450" cy="413893"/>
          <wp:effectExtent l="0" t="0" r="0" b="5715"/>
          <wp:docPr id="1334983858" name="Picture 7" descr="A black text on a white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4983858" name="Picture 7" descr="A black text on a white background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5898" cy="43639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29F8AE6" w14:textId="77777777" w:rsidR="00EF23B2" w:rsidRDefault="00EF23B2" w:rsidP="00EF23B2">
    <w:pPr>
      <w:pStyle w:val="Header"/>
      <w:jc w:val="right"/>
    </w:pPr>
  </w:p>
  <w:p w14:paraId="1FE7D652" w14:textId="77777777" w:rsidR="00EF23B2" w:rsidRDefault="00EF23B2" w:rsidP="00EF23B2">
    <w:pPr>
      <w:pStyle w:val="Header"/>
      <w:jc w:val="right"/>
    </w:pPr>
  </w:p>
  <w:p w14:paraId="0D559C7C" w14:textId="77777777" w:rsidR="00EF23B2" w:rsidRDefault="00EF23B2" w:rsidP="00EF23B2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697C443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3"/>
    <w:multiLevelType w:val="singleLevel"/>
    <w:tmpl w:val="CDD29C7C"/>
    <w:lvl w:ilvl="0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453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77185BEE"/>
    <w:lvl w:ilvl="0">
      <w:start w:val="1"/>
      <w:numFmt w:val="bullet"/>
      <w:pStyle w:val="ListBullet"/>
      <w:lvlText w:val=""/>
      <w:lvlJc w:val="left"/>
      <w:pPr>
        <w:tabs>
          <w:tab w:val="num" w:pos="454"/>
        </w:tabs>
        <w:ind w:left="454" w:hanging="454"/>
      </w:pPr>
      <w:rPr>
        <w:rFonts w:ascii="Symbol" w:hAnsi="Symbol" w:hint="default"/>
      </w:rPr>
    </w:lvl>
  </w:abstractNum>
  <w:abstractNum w:abstractNumId="3" w15:restartNumberingAfterBreak="0">
    <w:nsid w:val="08880212"/>
    <w:multiLevelType w:val="hybridMultilevel"/>
    <w:tmpl w:val="5B56589C"/>
    <w:lvl w:ilvl="0" w:tplc="3C46C910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3810EA"/>
    <w:multiLevelType w:val="multilevel"/>
    <w:tmpl w:val="1F1A70D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50B860BC"/>
    <w:multiLevelType w:val="hybridMultilevel"/>
    <w:tmpl w:val="AB72E24C"/>
    <w:lvl w:ilvl="0" w:tplc="CAE0A60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820FE4"/>
    <w:multiLevelType w:val="hybridMultilevel"/>
    <w:tmpl w:val="C3A07978"/>
    <w:lvl w:ilvl="0" w:tplc="4AF06BE4">
      <w:start w:val="1"/>
      <w:numFmt w:val="lowerLetter"/>
      <w:pStyle w:val="ListLettered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2917B0"/>
    <w:multiLevelType w:val="hybridMultilevel"/>
    <w:tmpl w:val="84DC7526"/>
    <w:lvl w:ilvl="0" w:tplc="AFE8DDF6">
      <w:start w:val="1"/>
      <w:numFmt w:val="lowerLetter"/>
      <w:pStyle w:val="TableText-ListLettered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564F8B"/>
    <w:multiLevelType w:val="hybridMultilevel"/>
    <w:tmpl w:val="A4140E80"/>
    <w:lvl w:ilvl="0" w:tplc="F342EE40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34318C"/>
    <w:multiLevelType w:val="multilevel"/>
    <w:tmpl w:val="EFAA03A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7B47263D"/>
    <w:multiLevelType w:val="multilevel"/>
    <w:tmpl w:val="A4E8096A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  <w:color w:val="68CC00" w:themeColor="accent1"/>
        <w:u w:color="68CC00" w:themeColor="accent1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1" w15:restartNumberingAfterBreak="0">
    <w:nsid w:val="7DC5387B"/>
    <w:multiLevelType w:val="hybridMultilevel"/>
    <w:tmpl w:val="FF784794"/>
    <w:lvl w:ilvl="0" w:tplc="6D14FC8A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D50418"/>
    <w:multiLevelType w:val="multilevel"/>
    <w:tmpl w:val="94D8BF58"/>
    <w:lvl w:ilvl="0">
      <w:start w:val="1"/>
      <w:numFmt w:val="decimal"/>
      <w:pStyle w:val="ListNumber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ind w:left="1134" w:hanging="68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518420716">
    <w:abstractNumId w:val="2"/>
  </w:num>
  <w:num w:numId="2" w16cid:durableId="437525062">
    <w:abstractNumId w:val="1"/>
  </w:num>
  <w:num w:numId="3" w16cid:durableId="1277249361">
    <w:abstractNumId w:val="12"/>
  </w:num>
  <w:num w:numId="4" w16cid:durableId="1184325786">
    <w:abstractNumId w:val="0"/>
  </w:num>
  <w:num w:numId="5" w16cid:durableId="1023751164">
    <w:abstractNumId w:val="10"/>
  </w:num>
  <w:num w:numId="6" w16cid:durableId="1184630267">
    <w:abstractNumId w:val="3"/>
  </w:num>
  <w:num w:numId="7" w16cid:durableId="1973628987">
    <w:abstractNumId w:val="8"/>
  </w:num>
  <w:num w:numId="8" w16cid:durableId="26149868">
    <w:abstractNumId w:val="4"/>
  </w:num>
  <w:num w:numId="9" w16cid:durableId="851148223">
    <w:abstractNumId w:val="9"/>
  </w:num>
  <w:num w:numId="10" w16cid:durableId="635913778">
    <w:abstractNumId w:val="7"/>
  </w:num>
  <w:num w:numId="11" w16cid:durableId="7948836">
    <w:abstractNumId w:val="11"/>
  </w:num>
  <w:num w:numId="12" w16cid:durableId="1624577728">
    <w:abstractNumId w:val="1"/>
  </w:num>
  <w:num w:numId="13" w16cid:durableId="291253346">
    <w:abstractNumId w:val="5"/>
  </w:num>
  <w:num w:numId="14" w16cid:durableId="63977480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3164"/>
    <w:rsid w:val="00015341"/>
    <w:rsid w:val="000161C2"/>
    <w:rsid w:val="000377E5"/>
    <w:rsid w:val="00041EF9"/>
    <w:rsid w:val="00052311"/>
    <w:rsid w:val="00063043"/>
    <w:rsid w:val="00081F2D"/>
    <w:rsid w:val="00093B3A"/>
    <w:rsid w:val="00093D57"/>
    <w:rsid w:val="000B089B"/>
    <w:rsid w:val="000B2351"/>
    <w:rsid w:val="000C5855"/>
    <w:rsid w:val="000D3AC6"/>
    <w:rsid w:val="000D626F"/>
    <w:rsid w:val="000D7585"/>
    <w:rsid w:val="000E3917"/>
    <w:rsid w:val="00104AE5"/>
    <w:rsid w:val="0012744F"/>
    <w:rsid w:val="00181594"/>
    <w:rsid w:val="00196189"/>
    <w:rsid w:val="001F1BE6"/>
    <w:rsid w:val="002037F5"/>
    <w:rsid w:val="00255AEA"/>
    <w:rsid w:val="002764BE"/>
    <w:rsid w:val="0028386C"/>
    <w:rsid w:val="002943A4"/>
    <w:rsid w:val="002A48A4"/>
    <w:rsid w:val="002D0B5B"/>
    <w:rsid w:val="002D0F5C"/>
    <w:rsid w:val="002D736C"/>
    <w:rsid w:val="002E3DC9"/>
    <w:rsid w:val="002E7CA2"/>
    <w:rsid w:val="002F2970"/>
    <w:rsid w:val="00301455"/>
    <w:rsid w:val="00321C9C"/>
    <w:rsid w:val="0032553A"/>
    <w:rsid w:val="00345C49"/>
    <w:rsid w:val="00352E24"/>
    <w:rsid w:val="003578E5"/>
    <w:rsid w:val="00382715"/>
    <w:rsid w:val="003B4CB8"/>
    <w:rsid w:val="00410CF0"/>
    <w:rsid w:val="004305E5"/>
    <w:rsid w:val="00434842"/>
    <w:rsid w:val="00442CA5"/>
    <w:rsid w:val="00471164"/>
    <w:rsid w:val="00477806"/>
    <w:rsid w:val="00493465"/>
    <w:rsid w:val="004E09A1"/>
    <w:rsid w:val="004F15A8"/>
    <w:rsid w:val="004F54A6"/>
    <w:rsid w:val="005047EB"/>
    <w:rsid w:val="00505BDA"/>
    <w:rsid w:val="00536576"/>
    <w:rsid w:val="005B7059"/>
    <w:rsid w:val="005C7FE7"/>
    <w:rsid w:val="005D2717"/>
    <w:rsid w:val="005D5481"/>
    <w:rsid w:val="005E2005"/>
    <w:rsid w:val="006245E6"/>
    <w:rsid w:val="006378BF"/>
    <w:rsid w:val="0064080F"/>
    <w:rsid w:val="00645AB7"/>
    <w:rsid w:val="0064635C"/>
    <w:rsid w:val="00674433"/>
    <w:rsid w:val="00683101"/>
    <w:rsid w:val="00690AD6"/>
    <w:rsid w:val="006A2E39"/>
    <w:rsid w:val="006C1A6C"/>
    <w:rsid w:val="006C5968"/>
    <w:rsid w:val="006E4FE6"/>
    <w:rsid w:val="006F1DDD"/>
    <w:rsid w:val="007035BF"/>
    <w:rsid w:val="00711E77"/>
    <w:rsid w:val="00743ECA"/>
    <w:rsid w:val="007718BA"/>
    <w:rsid w:val="00785829"/>
    <w:rsid w:val="007D790E"/>
    <w:rsid w:val="007E3069"/>
    <w:rsid w:val="007F0336"/>
    <w:rsid w:val="007F1A58"/>
    <w:rsid w:val="008172AE"/>
    <w:rsid w:val="008335FA"/>
    <w:rsid w:val="008346D7"/>
    <w:rsid w:val="00851A03"/>
    <w:rsid w:val="008678EB"/>
    <w:rsid w:val="008777C7"/>
    <w:rsid w:val="008835BA"/>
    <w:rsid w:val="00883BCC"/>
    <w:rsid w:val="008A58E7"/>
    <w:rsid w:val="008B67A0"/>
    <w:rsid w:val="008C3E77"/>
    <w:rsid w:val="008F104F"/>
    <w:rsid w:val="008F75DB"/>
    <w:rsid w:val="00901E6D"/>
    <w:rsid w:val="00907BDD"/>
    <w:rsid w:val="00930C14"/>
    <w:rsid w:val="00951F6B"/>
    <w:rsid w:val="0095711B"/>
    <w:rsid w:val="00970588"/>
    <w:rsid w:val="00993362"/>
    <w:rsid w:val="009A3D4F"/>
    <w:rsid w:val="009C0FBE"/>
    <w:rsid w:val="009F4FD1"/>
    <w:rsid w:val="009F5E6E"/>
    <w:rsid w:val="00A00B39"/>
    <w:rsid w:val="00A0433C"/>
    <w:rsid w:val="00A11556"/>
    <w:rsid w:val="00A30128"/>
    <w:rsid w:val="00A471F7"/>
    <w:rsid w:val="00A6505E"/>
    <w:rsid w:val="00A72DC5"/>
    <w:rsid w:val="00A930BD"/>
    <w:rsid w:val="00A94D61"/>
    <w:rsid w:val="00AD1140"/>
    <w:rsid w:val="00B171D5"/>
    <w:rsid w:val="00B17572"/>
    <w:rsid w:val="00B4041A"/>
    <w:rsid w:val="00B42CBA"/>
    <w:rsid w:val="00B43164"/>
    <w:rsid w:val="00B549D1"/>
    <w:rsid w:val="00B87975"/>
    <w:rsid w:val="00BA067F"/>
    <w:rsid w:val="00BC5B86"/>
    <w:rsid w:val="00BC6606"/>
    <w:rsid w:val="00BD1B95"/>
    <w:rsid w:val="00BF490E"/>
    <w:rsid w:val="00C267E9"/>
    <w:rsid w:val="00C47775"/>
    <w:rsid w:val="00C7566F"/>
    <w:rsid w:val="00CB18D8"/>
    <w:rsid w:val="00CD08C8"/>
    <w:rsid w:val="00CD62AC"/>
    <w:rsid w:val="00CE72EE"/>
    <w:rsid w:val="00CF2521"/>
    <w:rsid w:val="00CF6D7A"/>
    <w:rsid w:val="00CF7BE1"/>
    <w:rsid w:val="00D252EC"/>
    <w:rsid w:val="00D72503"/>
    <w:rsid w:val="00D7743F"/>
    <w:rsid w:val="00D9145D"/>
    <w:rsid w:val="00E05852"/>
    <w:rsid w:val="00E23539"/>
    <w:rsid w:val="00E72B41"/>
    <w:rsid w:val="00E91619"/>
    <w:rsid w:val="00EB059B"/>
    <w:rsid w:val="00EE4BC4"/>
    <w:rsid w:val="00EE6755"/>
    <w:rsid w:val="00EF23B2"/>
    <w:rsid w:val="00F00930"/>
    <w:rsid w:val="00F44275"/>
    <w:rsid w:val="00F617B9"/>
    <w:rsid w:val="00F709CD"/>
    <w:rsid w:val="00F721B9"/>
    <w:rsid w:val="00F75932"/>
    <w:rsid w:val="00F87F99"/>
    <w:rsid w:val="00FA6863"/>
    <w:rsid w:val="00FD70B7"/>
    <w:rsid w:val="00FE5232"/>
    <w:rsid w:val="00FE693F"/>
    <w:rsid w:val="00FE7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259B15F"/>
  <w15:chartTrackingRefBased/>
  <w15:docId w15:val="{7E07893A-5341-47C6-BACF-5DB779277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uiPriority="39"/>
    <w:lsdException w:name="toc 2" w:uiPriority="39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uiPriority="0" w:qFormat="1"/>
    <w:lsdException w:name="annotation text" w:semiHidden="1"/>
    <w:lsdException w:name="header" w:uiPriority="0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uiPriority="0"/>
    <w:lsdException w:name="annotation reference" w:semiHidden="1"/>
    <w:lsdException w:name="line number" w:semiHidden="1"/>
    <w:lsdException w:name="endnote reference" w:uiPriority="0"/>
    <w:lsdException w:name="endnote text" w:uiPriority="0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uiPriority="0" w:qFormat="1"/>
    <w:lsdException w:name="List Number" w:uiPriority="0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uiPriority="1" w:qFormat="1"/>
    <w:lsdException w:name="List Bullet 3" w:semiHidden="1"/>
    <w:lsdException w:name="List Bullet 4" w:semiHidden="1"/>
    <w:lsdException w:name="List Bullet 5" w:semiHidden="1"/>
    <w:lsdException w:name="List Number 2" w:uiPriority="0" w:qFormat="1"/>
    <w:lsdException w:name="List Number 3" w:semiHidden="1"/>
    <w:lsdException w:name="List Number 4" w:semiHidden="1"/>
    <w:lsdException w:name="List Number 5" w:semiHidden="1"/>
    <w:lsdException w:name="Title" w:uiPriority="0"/>
    <w:lsdException w:name="Closing" w:semiHidden="1"/>
    <w:lsdException w:name="Signature" w:semiHidden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0"/>
    <w:lsdException w:name="Salutation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FollowedHyperlink" w:uiPriority="0"/>
    <w:lsdException w:name="Strong" w:semiHidden="1" w:qFormat="1"/>
    <w:lsdException w:name="Emphasis" w:semiHidden="1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qFormat="1"/>
    <w:lsdException w:name="Quote" w:semiHidden="1" w:qFormat="1"/>
    <w:lsdException w:name="Intense Quote" w:semiHidden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qFormat="1"/>
    <w:lsdException w:name="Intense Emphasis" w:semiHidden="1" w:qFormat="1"/>
    <w:lsdException w:name="Subtle Reference" w:semiHidden="1" w:qFormat="1"/>
    <w:lsdException w:name="Intense Reference" w:semiHidden="1" w:qFormat="1"/>
    <w:lsdException w:name="Book Title" w:semiHidden="1" w:qFormat="1"/>
    <w:lsdException w:name="Bibliography" w:semiHidden="1"/>
    <w:lsdException w:name="TOC Heading" w:semiHidden="1" w:uiPriority="0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99"/>
    <w:semiHidden/>
    <w:rsid w:val="00A930BD"/>
    <w:pPr>
      <w:spacing w:after="240" w:line="240" w:lineRule="auto"/>
    </w:pPr>
  </w:style>
  <w:style w:type="paragraph" w:styleId="Heading1">
    <w:name w:val="heading 1"/>
    <w:next w:val="BodyText"/>
    <w:link w:val="Heading1Char"/>
    <w:qFormat/>
    <w:rsid w:val="007718BA"/>
    <w:pPr>
      <w:keepNext/>
      <w:keepLines/>
      <w:pageBreakBefore/>
      <w:tabs>
        <w:tab w:val="left" w:pos="737"/>
      </w:tabs>
      <w:spacing w:after="360" w:line="240" w:lineRule="auto"/>
      <w:outlineLvl w:val="0"/>
    </w:pPr>
    <w:rPr>
      <w:rFonts w:asciiTheme="majorHAnsi" w:eastAsiaTheme="majorEastAsia" w:hAnsiTheme="majorHAnsi" w:cstheme="majorBidi"/>
      <w:b/>
      <w:sz w:val="44"/>
      <w:szCs w:val="32"/>
    </w:rPr>
  </w:style>
  <w:style w:type="paragraph" w:styleId="Heading2">
    <w:name w:val="heading 2"/>
    <w:basedOn w:val="Heading1"/>
    <w:next w:val="BodyText"/>
    <w:link w:val="Heading2Char"/>
    <w:qFormat/>
    <w:rsid w:val="007718BA"/>
    <w:pPr>
      <w:pageBreakBefore w:val="0"/>
      <w:numPr>
        <w:ilvl w:val="1"/>
      </w:numPr>
      <w:spacing w:before="240" w:after="120"/>
      <w:outlineLvl w:val="1"/>
    </w:pPr>
    <w:rPr>
      <w:sz w:val="32"/>
      <w:szCs w:val="26"/>
    </w:rPr>
  </w:style>
  <w:style w:type="paragraph" w:styleId="Heading3">
    <w:name w:val="heading 3"/>
    <w:basedOn w:val="Heading2"/>
    <w:next w:val="BodyText"/>
    <w:link w:val="Heading3Char"/>
    <w:qFormat/>
    <w:rsid w:val="007718BA"/>
    <w:pPr>
      <w:numPr>
        <w:ilvl w:val="2"/>
      </w:numPr>
      <w:outlineLvl w:val="2"/>
    </w:pPr>
    <w:rPr>
      <w:sz w:val="24"/>
      <w:szCs w:val="24"/>
    </w:rPr>
  </w:style>
  <w:style w:type="paragraph" w:styleId="Heading4">
    <w:name w:val="heading 4"/>
    <w:next w:val="BodyText"/>
    <w:link w:val="Heading4Char"/>
    <w:qFormat/>
    <w:rsid w:val="00CD08C8"/>
    <w:pPr>
      <w:numPr>
        <w:ilvl w:val="3"/>
      </w:numPr>
      <w:spacing w:after="120"/>
      <w:ind w:left="737" w:hanging="737"/>
      <w:outlineLvl w:val="3"/>
    </w:pPr>
    <w:rPr>
      <w:rFonts w:asciiTheme="majorHAnsi" w:eastAsiaTheme="majorEastAsia" w:hAnsiTheme="majorHAnsi" w:cstheme="majorBidi"/>
      <w:b/>
      <w:iCs/>
      <w:szCs w:val="32"/>
    </w:rPr>
  </w:style>
  <w:style w:type="paragraph" w:styleId="Heading5">
    <w:name w:val="heading 5"/>
    <w:basedOn w:val="Normal"/>
    <w:next w:val="Normal"/>
    <w:link w:val="Heading5Char"/>
    <w:uiPriority w:val="99"/>
    <w:semiHidden/>
    <w:qFormat/>
    <w:rsid w:val="00BF490E"/>
    <w:pPr>
      <w:keepNext/>
      <w:keepLines/>
      <w:numPr>
        <w:ilvl w:val="4"/>
        <w:numId w:val="5"/>
      </w:numPr>
      <w:spacing w:before="40" w:after="0"/>
      <w:outlineLvl w:val="4"/>
    </w:pPr>
    <w:rPr>
      <w:rFonts w:asciiTheme="majorHAnsi" w:eastAsiaTheme="majorEastAsia" w:hAnsiTheme="majorHAnsi" w:cstheme="majorBidi"/>
      <w:color w:val="4D9800" w:themeColor="accent1" w:themeShade="BF"/>
    </w:rPr>
  </w:style>
  <w:style w:type="paragraph" w:styleId="Heading6">
    <w:name w:val="heading 6"/>
    <w:basedOn w:val="Normal"/>
    <w:next w:val="Normal"/>
    <w:link w:val="Heading6Char"/>
    <w:uiPriority w:val="99"/>
    <w:semiHidden/>
    <w:qFormat/>
    <w:rsid w:val="00BF490E"/>
    <w:pPr>
      <w:keepNext/>
      <w:keepLines/>
      <w:numPr>
        <w:ilvl w:val="5"/>
        <w:numId w:val="5"/>
      </w:numPr>
      <w:spacing w:before="40" w:after="0"/>
      <w:outlineLvl w:val="5"/>
    </w:pPr>
    <w:rPr>
      <w:rFonts w:asciiTheme="majorHAnsi" w:eastAsiaTheme="majorEastAsia" w:hAnsiTheme="majorHAnsi" w:cstheme="majorBidi"/>
      <w:color w:val="336500" w:themeColor="accent1" w:themeShade="7F"/>
    </w:rPr>
  </w:style>
  <w:style w:type="paragraph" w:styleId="Heading7">
    <w:name w:val="heading 7"/>
    <w:basedOn w:val="Normal"/>
    <w:next w:val="Normal"/>
    <w:link w:val="Heading7Char"/>
    <w:uiPriority w:val="99"/>
    <w:semiHidden/>
    <w:qFormat/>
    <w:rsid w:val="00BF490E"/>
    <w:pPr>
      <w:keepNext/>
      <w:keepLines/>
      <w:numPr>
        <w:ilvl w:val="6"/>
        <w:numId w:val="5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336500" w:themeColor="accent1" w:themeShade="7F"/>
    </w:rPr>
  </w:style>
  <w:style w:type="paragraph" w:styleId="Heading8">
    <w:name w:val="heading 8"/>
    <w:basedOn w:val="Normal"/>
    <w:next w:val="Normal"/>
    <w:link w:val="Heading8Char"/>
    <w:uiPriority w:val="99"/>
    <w:semiHidden/>
    <w:qFormat/>
    <w:rsid w:val="00BF490E"/>
    <w:pPr>
      <w:keepNext/>
      <w:keepLines/>
      <w:numPr>
        <w:ilvl w:val="7"/>
        <w:numId w:val="5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9"/>
    <w:semiHidden/>
    <w:qFormat/>
    <w:rsid w:val="00BF490E"/>
    <w:pPr>
      <w:keepNext/>
      <w:keepLines/>
      <w:numPr>
        <w:ilvl w:val="8"/>
        <w:numId w:val="5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link w:val="BodyTextChar"/>
    <w:uiPriority w:val="1"/>
    <w:qFormat/>
    <w:rsid w:val="000B089B"/>
    <w:pPr>
      <w:spacing w:after="240" w:line="240" w:lineRule="auto"/>
    </w:pPr>
    <w:rPr>
      <w:sz w:val="24"/>
    </w:rPr>
  </w:style>
  <w:style w:type="character" w:customStyle="1" w:styleId="BodyTextChar">
    <w:name w:val="Body Text Char"/>
    <w:basedOn w:val="DefaultParagraphFont"/>
    <w:link w:val="BodyText"/>
    <w:uiPriority w:val="1"/>
    <w:rsid w:val="000B089B"/>
    <w:rPr>
      <w:sz w:val="24"/>
    </w:rPr>
  </w:style>
  <w:style w:type="paragraph" w:styleId="BodyTextIndent">
    <w:name w:val="Body Text Indent"/>
    <w:basedOn w:val="BodyText"/>
    <w:link w:val="BodyTextIndentChar"/>
    <w:uiPriority w:val="1"/>
    <w:qFormat/>
    <w:rsid w:val="00FA6863"/>
    <w:pPr>
      <w:ind w:left="454"/>
    </w:pPr>
  </w:style>
  <w:style w:type="character" w:customStyle="1" w:styleId="BodyTextIndentChar">
    <w:name w:val="Body Text Indent Char"/>
    <w:basedOn w:val="DefaultParagraphFont"/>
    <w:link w:val="BodyTextIndent"/>
    <w:uiPriority w:val="1"/>
    <w:rsid w:val="00410CF0"/>
    <w:rPr>
      <w:sz w:val="24"/>
    </w:rPr>
  </w:style>
  <w:style w:type="paragraph" w:styleId="Date">
    <w:name w:val="Date"/>
    <w:basedOn w:val="BodyText"/>
    <w:next w:val="BodyText"/>
    <w:link w:val="DateChar"/>
    <w:uiPriority w:val="99"/>
    <w:semiHidden/>
    <w:rsid w:val="004305E5"/>
    <w:pPr>
      <w:ind w:left="170"/>
    </w:pPr>
    <w:rPr>
      <w:sz w:val="36"/>
    </w:rPr>
  </w:style>
  <w:style w:type="character" w:customStyle="1" w:styleId="DateChar">
    <w:name w:val="Date Char"/>
    <w:basedOn w:val="DefaultParagraphFont"/>
    <w:link w:val="Date"/>
    <w:uiPriority w:val="99"/>
    <w:semiHidden/>
    <w:rsid w:val="00536576"/>
    <w:rPr>
      <w:sz w:val="36"/>
    </w:rPr>
  </w:style>
  <w:style w:type="character" w:styleId="EndnoteReference">
    <w:name w:val="endnote reference"/>
    <w:basedOn w:val="FootnoteReference"/>
    <w:uiPriority w:val="99"/>
    <w:semiHidden/>
    <w:rsid w:val="00C267E9"/>
    <w:rPr>
      <w:vertAlign w:val="superscript"/>
    </w:rPr>
  </w:style>
  <w:style w:type="paragraph" w:styleId="EndnoteText">
    <w:name w:val="endnote text"/>
    <w:basedOn w:val="FootnoteText"/>
    <w:link w:val="EndnoteTextChar"/>
    <w:uiPriority w:val="99"/>
    <w:semiHidden/>
    <w:rsid w:val="00FA6863"/>
  </w:style>
  <w:style w:type="character" w:styleId="FootnoteReference">
    <w:name w:val="footnote reference"/>
    <w:uiPriority w:val="99"/>
    <w:semiHidden/>
    <w:rsid w:val="00C267E9"/>
    <w:rPr>
      <w:vertAlign w:val="superscript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36576"/>
    <w:rPr>
      <w:sz w:val="20"/>
      <w:szCs w:val="20"/>
    </w:rPr>
  </w:style>
  <w:style w:type="paragraph" w:styleId="Footer">
    <w:name w:val="footer"/>
    <w:basedOn w:val="BodyText"/>
    <w:link w:val="FooterChar"/>
    <w:uiPriority w:val="99"/>
    <w:rsid w:val="000C5855"/>
    <w:pPr>
      <w:spacing w:after="0"/>
    </w:pPr>
    <w:rPr>
      <w:sz w:val="20"/>
    </w:rPr>
  </w:style>
  <w:style w:type="paragraph" w:styleId="FootnoteText">
    <w:name w:val="footnote text"/>
    <w:basedOn w:val="BodyText"/>
    <w:link w:val="FootnoteTextChar"/>
    <w:uiPriority w:val="2"/>
    <w:qFormat/>
    <w:rsid w:val="00C267E9"/>
    <w:pPr>
      <w:spacing w:after="0"/>
      <w:ind w:left="357" w:hanging="357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2"/>
    <w:rsid w:val="00410CF0"/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0C5855"/>
    <w:rPr>
      <w:sz w:val="20"/>
    </w:rPr>
  </w:style>
  <w:style w:type="character" w:styleId="FollowedHyperlink">
    <w:name w:val="FollowedHyperlink"/>
    <w:uiPriority w:val="99"/>
    <w:semiHidden/>
    <w:rsid w:val="00C47775"/>
    <w:rPr>
      <w:color w:val="auto"/>
      <w:u w:val="single"/>
    </w:rPr>
  </w:style>
  <w:style w:type="character" w:styleId="Hyperlink">
    <w:name w:val="Hyperlink"/>
    <w:uiPriority w:val="99"/>
    <w:rsid w:val="00C47775"/>
    <w:rPr>
      <w:color w:val="auto"/>
      <w:u w:val="single"/>
    </w:rPr>
  </w:style>
  <w:style w:type="paragraph" w:styleId="Header">
    <w:name w:val="header"/>
    <w:basedOn w:val="BodyText"/>
    <w:link w:val="HeaderChar"/>
    <w:uiPriority w:val="99"/>
    <w:rsid w:val="007035BF"/>
    <w:pPr>
      <w:spacing w:after="0"/>
    </w:pPr>
    <w:rPr>
      <w:sz w:val="18"/>
    </w:rPr>
  </w:style>
  <w:style w:type="character" w:customStyle="1" w:styleId="HeaderChar">
    <w:name w:val="Header Char"/>
    <w:basedOn w:val="DefaultParagraphFont"/>
    <w:link w:val="Header"/>
    <w:uiPriority w:val="99"/>
    <w:rsid w:val="000C5855"/>
    <w:rPr>
      <w:sz w:val="18"/>
    </w:rPr>
  </w:style>
  <w:style w:type="character" w:customStyle="1" w:styleId="Heading1Char">
    <w:name w:val="Heading 1 Char"/>
    <w:basedOn w:val="DefaultParagraphFont"/>
    <w:link w:val="Heading1"/>
    <w:rsid w:val="007718BA"/>
    <w:rPr>
      <w:rFonts w:asciiTheme="majorHAnsi" w:eastAsiaTheme="majorEastAsia" w:hAnsiTheme="majorHAnsi" w:cstheme="majorBidi"/>
      <w:b/>
      <w:sz w:val="44"/>
      <w:szCs w:val="32"/>
    </w:rPr>
  </w:style>
  <w:style w:type="character" w:customStyle="1" w:styleId="Heading2Char">
    <w:name w:val="Heading 2 Char"/>
    <w:basedOn w:val="DefaultParagraphFont"/>
    <w:link w:val="Heading2"/>
    <w:rsid w:val="007718BA"/>
    <w:rPr>
      <w:rFonts w:asciiTheme="majorHAnsi" w:eastAsiaTheme="majorEastAsia" w:hAnsiTheme="majorHAnsi" w:cstheme="majorBidi"/>
      <w:b/>
      <w:sz w:val="32"/>
      <w:szCs w:val="26"/>
    </w:rPr>
  </w:style>
  <w:style w:type="character" w:customStyle="1" w:styleId="Heading3Char">
    <w:name w:val="Heading 3 Char"/>
    <w:basedOn w:val="DefaultParagraphFont"/>
    <w:link w:val="Heading3"/>
    <w:rsid w:val="007718BA"/>
    <w:rPr>
      <w:rFonts w:asciiTheme="majorHAnsi" w:eastAsiaTheme="majorEastAsia" w:hAnsiTheme="majorHAnsi" w:cstheme="majorBidi"/>
      <w:b/>
      <w:sz w:val="24"/>
      <w:szCs w:val="24"/>
    </w:rPr>
  </w:style>
  <w:style w:type="character" w:customStyle="1" w:styleId="Heading4Char">
    <w:name w:val="Heading 4 Char"/>
    <w:basedOn w:val="DefaultParagraphFont"/>
    <w:link w:val="Heading4"/>
    <w:rsid w:val="00CD08C8"/>
    <w:rPr>
      <w:rFonts w:asciiTheme="majorHAnsi" w:eastAsiaTheme="majorEastAsia" w:hAnsiTheme="majorHAnsi" w:cstheme="majorBidi"/>
      <w:b/>
      <w:iCs/>
      <w:szCs w:val="32"/>
    </w:rPr>
  </w:style>
  <w:style w:type="paragraph" w:styleId="ListBullet">
    <w:name w:val="List Bullet"/>
    <w:basedOn w:val="BodyText"/>
    <w:uiPriority w:val="1"/>
    <w:qFormat/>
    <w:rsid w:val="00FA6863"/>
    <w:pPr>
      <w:numPr>
        <w:numId w:val="1"/>
      </w:numPr>
      <w:contextualSpacing/>
    </w:pPr>
  </w:style>
  <w:style w:type="paragraph" w:styleId="ListBullet2">
    <w:name w:val="List Bullet 2"/>
    <w:basedOn w:val="BodyText"/>
    <w:uiPriority w:val="1"/>
    <w:qFormat/>
    <w:rsid w:val="00FA6863"/>
    <w:pPr>
      <w:numPr>
        <w:numId w:val="2"/>
      </w:numPr>
      <w:contextualSpacing/>
    </w:pPr>
  </w:style>
  <w:style w:type="paragraph" w:styleId="ListNumber">
    <w:name w:val="List Number"/>
    <w:basedOn w:val="BodyText"/>
    <w:uiPriority w:val="1"/>
    <w:qFormat/>
    <w:rsid w:val="00CE72EE"/>
    <w:pPr>
      <w:numPr>
        <w:numId w:val="3"/>
      </w:numPr>
    </w:pPr>
  </w:style>
  <w:style w:type="paragraph" w:styleId="Subtitle">
    <w:name w:val="Subtitle"/>
    <w:basedOn w:val="Title"/>
    <w:next w:val="Date"/>
    <w:link w:val="SubtitleChar"/>
    <w:uiPriority w:val="99"/>
    <w:semiHidden/>
    <w:rsid w:val="004305E5"/>
    <w:pPr>
      <w:numPr>
        <w:ilvl w:val="1"/>
      </w:numPr>
      <w:ind w:left="170"/>
    </w:pPr>
    <w:rPr>
      <w:rFonts w:eastAsiaTheme="minorEastAsia"/>
      <w:b w:val="0"/>
    </w:rPr>
  </w:style>
  <w:style w:type="character" w:customStyle="1" w:styleId="SubtitleChar">
    <w:name w:val="Subtitle Char"/>
    <w:basedOn w:val="DefaultParagraphFont"/>
    <w:link w:val="Subtitle"/>
    <w:uiPriority w:val="99"/>
    <w:semiHidden/>
    <w:rsid w:val="00410CF0"/>
    <w:rPr>
      <w:rFonts w:asciiTheme="majorHAnsi" w:eastAsiaTheme="minorEastAsia" w:hAnsiTheme="majorHAnsi" w:cstheme="majorBidi"/>
      <w:color w:val="68CC00" w:themeColor="accent1"/>
      <w:sz w:val="80"/>
      <w:szCs w:val="56"/>
    </w:rPr>
  </w:style>
  <w:style w:type="paragraph" w:styleId="TOC1">
    <w:name w:val="toc 1"/>
    <w:aliases w:val="ToC 1 - Table of Contents"/>
    <w:basedOn w:val="BodyText"/>
    <w:next w:val="BodyText"/>
    <w:uiPriority w:val="39"/>
    <w:rsid w:val="008777C7"/>
    <w:pPr>
      <w:tabs>
        <w:tab w:val="left" w:pos="737"/>
        <w:tab w:val="right" w:pos="10149"/>
      </w:tabs>
      <w:spacing w:before="240" w:after="120"/>
      <w:ind w:left="737" w:hanging="737"/>
    </w:pPr>
    <w:rPr>
      <w:b/>
    </w:rPr>
  </w:style>
  <w:style w:type="paragraph" w:styleId="Title">
    <w:name w:val="Title"/>
    <w:next w:val="BodyText"/>
    <w:link w:val="TitleChar"/>
    <w:uiPriority w:val="99"/>
    <w:semiHidden/>
    <w:rsid w:val="00C47775"/>
    <w:pPr>
      <w:spacing w:after="120" w:line="240" w:lineRule="auto"/>
      <w:ind w:left="170"/>
    </w:pPr>
    <w:rPr>
      <w:rFonts w:asciiTheme="majorHAnsi" w:eastAsiaTheme="majorEastAsia" w:hAnsiTheme="majorHAnsi" w:cstheme="majorBidi"/>
      <w:b/>
      <w:sz w:val="80"/>
      <w:szCs w:val="56"/>
    </w:rPr>
  </w:style>
  <w:style w:type="character" w:customStyle="1" w:styleId="TitleChar">
    <w:name w:val="Title Char"/>
    <w:basedOn w:val="DefaultParagraphFont"/>
    <w:link w:val="Title"/>
    <w:uiPriority w:val="99"/>
    <w:semiHidden/>
    <w:rsid w:val="00C47775"/>
    <w:rPr>
      <w:rFonts w:asciiTheme="majorHAnsi" w:eastAsiaTheme="majorEastAsia" w:hAnsiTheme="majorHAnsi" w:cstheme="majorBidi"/>
      <w:b/>
      <w:sz w:val="80"/>
      <w:szCs w:val="56"/>
    </w:rPr>
  </w:style>
  <w:style w:type="paragraph" w:styleId="TOC2">
    <w:name w:val="toc 2"/>
    <w:aliases w:val="ToC 2 - Table of Contents"/>
    <w:basedOn w:val="TOC1"/>
    <w:next w:val="BodyText"/>
    <w:uiPriority w:val="39"/>
    <w:rsid w:val="000377E5"/>
    <w:pPr>
      <w:spacing w:before="0"/>
    </w:pPr>
    <w:rPr>
      <w:b w:val="0"/>
    </w:rPr>
  </w:style>
  <w:style w:type="paragraph" w:styleId="TOCHeading">
    <w:name w:val="TOC Heading"/>
    <w:basedOn w:val="Heading1"/>
    <w:next w:val="BodyText"/>
    <w:uiPriority w:val="99"/>
    <w:semiHidden/>
    <w:rsid w:val="00015341"/>
    <w:pPr>
      <w:pageBreakBefore w:val="0"/>
      <w:outlineLvl w:val="9"/>
    </w:pPr>
  </w:style>
  <w:style w:type="character" w:styleId="PageNumber">
    <w:name w:val="page number"/>
    <w:uiPriority w:val="99"/>
    <w:semiHidden/>
    <w:rsid w:val="007035BF"/>
    <w:rPr>
      <w:b/>
    </w:rPr>
  </w:style>
  <w:style w:type="paragraph" w:customStyle="1" w:styleId="IntroductoryParagraph">
    <w:name w:val="Introductory Paragraph"/>
    <w:basedOn w:val="BodyText"/>
    <w:next w:val="BodyText"/>
    <w:qFormat/>
    <w:rsid w:val="007718BA"/>
    <w:pPr>
      <w:spacing w:after="720"/>
    </w:pPr>
    <w:rPr>
      <w:sz w:val="32"/>
      <w:szCs w:val="32"/>
    </w:rPr>
  </w:style>
  <w:style w:type="character" w:customStyle="1" w:styleId="UnresolvedMention1">
    <w:name w:val="Unresolved Mention1"/>
    <w:basedOn w:val="DefaultParagraphFont"/>
    <w:uiPriority w:val="99"/>
    <w:semiHidden/>
    <w:rsid w:val="00BC6606"/>
    <w:rPr>
      <w:color w:val="808080"/>
      <w:shd w:val="clear" w:color="auto" w:fill="E6E6E6"/>
    </w:rPr>
  </w:style>
  <w:style w:type="paragraph" w:styleId="ListNumber2">
    <w:name w:val="List Number 2"/>
    <w:basedOn w:val="ListNumber"/>
    <w:uiPriority w:val="1"/>
    <w:qFormat/>
    <w:rsid w:val="005047EB"/>
    <w:pPr>
      <w:numPr>
        <w:ilvl w:val="1"/>
      </w:numPr>
    </w:pPr>
  </w:style>
  <w:style w:type="paragraph" w:customStyle="1" w:styleId="Pullquoteauthor">
    <w:name w:val="Pull quote author"/>
    <w:basedOn w:val="BodyText"/>
    <w:next w:val="Pullquotetext"/>
    <w:uiPriority w:val="3"/>
    <w:qFormat/>
    <w:rsid w:val="00477806"/>
    <w:pPr>
      <w:keepNext/>
      <w:keepLines/>
      <w:pBdr>
        <w:top w:val="single" w:sz="48" w:space="6" w:color="FFB700" w:themeColor="accent6"/>
        <w:left w:val="single" w:sz="48" w:space="4" w:color="FFB700" w:themeColor="accent6"/>
        <w:bottom w:val="single" w:sz="48" w:space="6" w:color="FFB700" w:themeColor="accent6"/>
        <w:right w:val="single" w:sz="48" w:space="4" w:color="FFB700" w:themeColor="accent6"/>
      </w:pBdr>
      <w:shd w:val="clear" w:color="auto" w:fill="FFB700" w:themeFill="accent6"/>
      <w:spacing w:before="240" w:after="120"/>
      <w:ind w:left="198"/>
    </w:pPr>
  </w:style>
  <w:style w:type="paragraph" w:customStyle="1" w:styleId="Pullquotetext">
    <w:name w:val="Pull quote text"/>
    <w:basedOn w:val="BodyText"/>
    <w:uiPriority w:val="3"/>
    <w:qFormat/>
    <w:rsid w:val="00477806"/>
    <w:pPr>
      <w:keepLines/>
      <w:pBdr>
        <w:top w:val="single" w:sz="48" w:space="6" w:color="FFB700" w:themeColor="accent6"/>
        <w:left w:val="single" w:sz="48" w:space="4" w:color="FFB700" w:themeColor="accent6"/>
        <w:bottom w:val="single" w:sz="48" w:space="6" w:color="FFB700" w:themeColor="accent6"/>
        <w:right w:val="single" w:sz="48" w:space="4" w:color="FFB700" w:themeColor="accent6"/>
      </w:pBdr>
      <w:shd w:val="clear" w:color="auto" w:fill="FFB700" w:themeFill="accent6"/>
      <w:ind w:left="198"/>
    </w:pPr>
    <w:rPr>
      <w:b/>
      <w:sz w:val="28"/>
    </w:rPr>
  </w:style>
  <w:style w:type="table" w:styleId="TableGrid">
    <w:name w:val="Table Grid"/>
    <w:basedOn w:val="TableNormal"/>
    <w:uiPriority w:val="39"/>
    <w:rsid w:val="00C477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57" w:type="dxa"/>
        <w:bottom w:w="57" w:type="dxa"/>
        <w:right w:w="57" w:type="dxa"/>
      </w:tblCellMar>
    </w:tblPr>
    <w:tblStylePr w:type="firstRow">
      <w:pPr>
        <w:keepNext/>
        <w:keepLines/>
        <w:widowControl/>
        <w:wordWrap/>
      </w:pPr>
      <w:rPr>
        <w:b/>
        <w:color w:val="FFFFFF" w:themeColor="background1"/>
      </w:rPr>
      <w:tblPr/>
      <w:tcPr>
        <w:shd w:val="clear" w:color="auto" w:fill="000000" w:themeFill="text1"/>
      </w:tcPr>
    </w:tblStylePr>
    <w:tblStylePr w:type="firstCol">
      <w:rPr>
        <w:b/>
        <w:i w:val="0"/>
      </w:rPr>
    </w:tblStylePr>
  </w:style>
  <w:style w:type="paragraph" w:customStyle="1" w:styleId="TableHeading">
    <w:name w:val="Table Heading"/>
    <w:basedOn w:val="BodyText"/>
    <w:uiPriority w:val="3"/>
    <w:qFormat/>
    <w:rsid w:val="0095711B"/>
    <w:pPr>
      <w:keepNext/>
      <w:keepLines/>
      <w:spacing w:after="0"/>
    </w:pPr>
    <w:rPr>
      <w:b/>
    </w:rPr>
  </w:style>
  <w:style w:type="paragraph" w:customStyle="1" w:styleId="TableText">
    <w:name w:val="Table Text"/>
    <w:basedOn w:val="BodyText"/>
    <w:uiPriority w:val="3"/>
    <w:qFormat/>
    <w:rsid w:val="00E05852"/>
    <w:pPr>
      <w:spacing w:after="0"/>
    </w:pPr>
  </w:style>
  <w:style w:type="character" w:customStyle="1" w:styleId="Heading5Char">
    <w:name w:val="Heading 5 Char"/>
    <w:basedOn w:val="DefaultParagraphFont"/>
    <w:link w:val="Heading5"/>
    <w:uiPriority w:val="99"/>
    <w:semiHidden/>
    <w:rsid w:val="00BF490E"/>
    <w:rPr>
      <w:rFonts w:asciiTheme="majorHAnsi" w:eastAsiaTheme="majorEastAsia" w:hAnsiTheme="majorHAnsi" w:cstheme="majorBidi"/>
      <w:color w:val="4D9800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9"/>
    <w:semiHidden/>
    <w:rsid w:val="00BF490E"/>
    <w:rPr>
      <w:rFonts w:asciiTheme="majorHAnsi" w:eastAsiaTheme="majorEastAsia" w:hAnsiTheme="majorHAnsi" w:cstheme="majorBidi"/>
      <w:color w:val="33650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9"/>
    <w:semiHidden/>
    <w:rsid w:val="00BF490E"/>
    <w:rPr>
      <w:rFonts w:asciiTheme="majorHAnsi" w:eastAsiaTheme="majorEastAsia" w:hAnsiTheme="majorHAnsi" w:cstheme="majorBidi"/>
      <w:i/>
      <w:iCs/>
      <w:color w:val="336500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9"/>
    <w:semiHidden/>
    <w:rsid w:val="00BF490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9"/>
    <w:semiHidden/>
    <w:rsid w:val="00BF490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EmphasisHeadingstyle">
    <w:name w:val="Emphasis Heading style"/>
    <w:basedOn w:val="Pullquotetext"/>
    <w:uiPriority w:val="99"/>
    <w:rsid w:val="00B42CBA"/>
  </w:style>
  <w:style w:type="paragraph" w:customStyle="1" w:styleId="Figureheading">
    <w:name w:val="Figure heading"/>
    <w:basedOn w:val="BodyText"/>
    <w:uiPriority w:val="99"/>
    <w:rsid w:val="00FE5232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709CD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09CD"/>
    <w:rPr>
      <w:rFonts w:ascii="Segoe UI" w:hAnsi="Segoe UI" w:cs="Segoe UI"/>
      <w:sz w:val="18"/>
      <w:szCs w:val="18"/>
    </w:rPr>
  </w:style>
  <w:style w:type="paragraph" w:customStyle="1" w:styleId="TableText-ListLettered">
    <w:name w:val="Table Text - List Lettered"/>
    <w:uiPriority w:val="99"/>
    <w:rsid w:val="00081F2D"/>
    <w:pPr>
      <w:numPr>
        <w:numId w:val="10"/>
      </w:numPr>
      <w:ind w:left="357" w:hanging="357"/>
    </w:pPr>
    <w:rPr>
      <w:sz w:val="24"/>
    </w:rPr>
  </w:style>
  <w:style w:type="paragraph" w:customStyle="1" w:styleId="ListBulletunderNumber">
    <w:name w:val="List Bullet under Number"/>
    <w:basedOn w:val="ListBullet2"/>
    <w:uiPriority w:val="99"/>
    <w:rsid w:val="00BD1B95"/>
  </w:style>
  <w:style w:type="paragraph" w:customStyle="1" w:styleId="ListLettered">
    <w:name w:val="List Lettered"/>
    <w:uiPriority w:val="99"/>
    <w:rsid w:val="00BD1B95"/>
    <w:pPr>
      <w:numPr>
        <w:numId w:val="14"/>
      </w:numPr>
      <w:ind w:left="454" w:hanging="454"/>
    </w:pPr>
    <w:rPr>
      <w:sz w:val="24"/>
    </w:rPr>
  </w:style>
  <w:style w:type="paragraph" w:customStyle="1" w:styleId="ReportTitle">
    <w:name w:val="Report Title"/>
    <w:basedOn w:val="Title"/>
    <w:uiPriority w:val="99"/>
    <w:rsid w:val="008835BA"/>
    <w:pPr>
      <w:keepNext/>
      <w:keepLines/>
      <w:ind w:left="0" w:right="1701"/>
      <w:outlineLvl w:val="0"/>
    </w:pPr>
    <w:rPr>
      <w:bCs/>
      <w:color w:val="000000" w:themeColor="text1"/>
      <w:sz w:val="68"/>
      <w:szCs w:val="68"/>
    </w:rPr>
  </w:style>
  <w:style w:type="paragraph" w:customStyle="1" w:styleId="ReportSubtitle">
    <w:name w:val="Report Subtitle"/>
    <w:basedOn w:val="Subtitle"/>
    <w:uiPriority w:val="99"/>
    <w:rsid w:val="008835BA"/>
    <w:pPr>
      <w:keepNext/>
      <w:keepLines/>
      <w:spacing w:after="240"/>
      <w:ind w:left="0" w:right="1701"/>
      <w:outlineLvl w:val="1"/>
    </w:pPr>
    <w:rPr>
      <w:color w:val="000000" w:themeColor="text1"/>
      <w:sz w:val="56"/>
    </w:rPr>
  </w:style>
  <w:style w:type="paragraph" w:customStyle="1" w:styleId="ReportPublicationDate">
    <w:name w:val="Report Publication Date"/>
    <w:basedOn w:val="Date"/>
    <w:uiPriority w:val="99"/>
    <w:rsid w:val="00A0433C"/>
    <w:pPr>
      <w:keepNext/>
      <w:keepLines/>
      <w:ind w:left="0"/>
    </w:pPr>
    <w:rPr>
      <w:color w:val="000000" w:themeColor="text1"/>
    </w:rPr>
  </w:style>
  <w:style w:type="paragraph" w:customStyle="1" w:styleId="Emphasistextstyle">
    <w:name w:val="Emphasis text style"/>
    <w:basedOn w:val="Pullquoteauthor"/>
    <w:uiPriority w:val="99"/>
    <w:rsid w:val="00B42CBA"/>
  </w:style>
  <w:style w:type="table" w:styleId="TableGridLight">
    <w:name w:val="Grid Table Light"/>
    <w:basedOn w:val="TableNormal"/>
    <w:uiPriority w:val="40"/>
    <w:rsid w:val="00690AD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405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5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ve.martin1\Downloads\Government%20Campus_Accessible%20Word%20documents%20template%20(1).dotx" TargetMode="External"/></Relationships>
</file>

<file path=word/theme/theme1.xml><?xml version="1.0" encoding="utf-8"?>
<a:theme xmlns:a="http://schemas.openxmlformats.org/drawingml/2006/main" name="Office Theme">
  <a:themeElements>
    <a:clrScheme name="Gov Campus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68CC00"/>
      </a:accent1>
      <a:accent2>
        <a:srgbClr val="2FBEFA"/>
      </a:accent2>
      <a:accent3>
        <a:srgbClr val="7E597F"/>
      </a:accent3>
      <a:accent4>
        <a:srgbClr val="E41D7F"/>
      </a:accent4>
      <a:accent5>
        <a:srgbClr val="FF5951"/>
      </a:accent5>
      <a:accent6>
        <a:srgbClr val="FFB700"/>
      </a:accent6>
      <a:hlink>
        <a:srgbClr val="000000"/>
      </a:hlink>
      <a:folHlink>
        <a:srgbClr val="000000"/>
      </a:folHlink>
    </a:clrScheme>
    <a:fontScheme name="HM Government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975390-f9f6-4ba3-94bc-05ba840d93f4">
      <Terms xmlns="http://schemas.microsoft.com/office/infopath/2007/PartnerControls"/>
    </lcf76f155ced4ddcb4097134ff3c332f>
    <TaxCatchAll xmlns="36b8d25d-6f1a-4853-a50e-ce920470bfa6" xsi:nil="true"/>
    <Asset xmlns="4f975390-f9f6-4ba3-94bc-05ba840d93f4">PDF</Asset>
    <Number0 xmlns="4f975390-f9f6-4ba3-94bc-05ba840d93f4" xsi:nil="true"/>
    <Studiocountry xmlns="4f975390-f9f6-4ba3-94bc-05ba840d93f4" xsi:nil="true"/>
    <Stage xmlns="4f975390-f9f6-4ba3-94bc-05ba840d93f4" xsi:nil="true"/>
    <Thumbnail xmlns="4f975390-f9f6-4ba3-94bc-05ba840d93f4" xsi:nil="true"/>
    <Number xmlns="4f975390-f9f6-4ba3-94bc-05ba840d93f4" xsi:nil="true"/>
    <WorkArea xmlns="4f975390-f9f6-4ba3-94bc-05ba840d93f4" xsi:nil="true"/>
    <Clientnumber xmlns="4f975390-f9f6-4ba3-94bc-05ba840d93f4" xsi:nil="true"/>
    <Status xmlns="4f975390-f9f6-4ba3-94bc-05ba840d93f4" xsi:nil="true"/>
    <Partner xmlns="4f975390-f9f6-4ba3-94bc-05ba840d93f4" xsi:nil="true"/>
    <Date_x002f_Time xmlns="4f975390-f9f6-4ba3-94bc-05ba840d93f4" xsi:nil="true"/>
    <Customername xmlns="4f975390-f9f6-4ba3-94bc-05ba840d93f4" xsi:nil="true"/>
    <VideoNumber xmlns="4f975390-f9f6-4ba3-94bc-05ba840d93f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CAC4AC47EB85744B935CCFFA5970C85" ma:contentTypeVersion="32" ma:contentTypeDescription="Create a new document." ma:contentTypeScope="" ma:versionID="54b8619bc59cad9d1f010146e10ad376">
  <xsd:schema xmlns:xsd="http://www.w3.org/2001/XMLSchema" xmlns:xs="http://www.w3.org/2001/XMLSchema" xmlns:p="http://schemas.microsoft.com/office/2006/metadata/properties" xmlns:ns2="4f975390-f9f6-4ba3-94bc-05ba840d93f4" xmlns:ns3="36b8d25d-6f1a-4853-a50e-ce920470bfa6" targetNamespace="http://schemas.microsoft.com/office/2006/metadata/properties" ma:root="true" ma:fieldsID="322881938b9317a7ef9af4a9747beeb1" ns2:_="" ns3:_="">
    <xsd:import namespace="4f975390-f9f6-4ba3-94bc-05ba840d93f4"/>
    <xsd:import namespace="36b8d25d-6f1a-4853-a50e-ce920470bfa6"/>
    <xsd:element name="properties">
      <xsd:complexType>
        <xsd:sequence>
          <xsd:element name="documentManagement">
            <xsd:complexType>
              <xsd:all>
                <xsd:element ref="ns2:Customername" minOccurs="0"/>
                <xsd:element ref="ns2:Status" minOccurs="0"/>
                <xsd:element ref="ns2:Clientnumber" minOccurs="0"/>
                <xsd:element ref="ns2:WorkArea" minOccurs="0"/>
                <xsd:element ref="ns2:Studiocountry" minOccurs="0"/>
                <xsd:element ref="ns3:SharedWithUsers" minOccurs="0"/>
                <xsd:element ref="ns3:SharedWithDetails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SearchProperties" minOccurs="0"/>
                <xsd:element ref="ns2:MediaServiceLocation" minOccurs="0"/>
                <xsd:element ref="ns2:Thumbnail" minOccurs="0"/>
                <xsd:element ref="ns2:Number" minOccurs="0"/>
                <xsd:element ref="ns2:Asset" minOccurs="0"/>
                <xsd:element ref="ns2:Partner" minOccurs="0"/>
                <xsd:element ref="ns2:Date_x002f_Time" minOccurs="0"/>
                <xsd:element ref="ns2:Number0" minOccurs="0"/>
                <xsd:element ref="ns2:Stage" minOccurs="0"/>
                <xsd:element ref="ns2:VideoNumbe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975390-f9f6-4ba3-94bc-05ba840d93f4" elementFormDefault="qualified">
    <xsd:import namespace="http://schemas.microsoft.com/office/2006/documentManagement/types"/>
    <xsd:import namespace="http://schemas.microsoft.com/office/infopath/2007/PartnerControls"/>
    <xsd:element name="Customername" ma:index="8" nillable="true" ma:displayName="Customer name" ma:format="Dropdown" ma:internalName="Customername">
      <xsd:simpleType>
        <xsd:restriction base="dms:Text">
          <xsd:maxLength value="255"/>
        </xsd:restriction>
      </xsd:simpleType>
    </xsd:element>
    <xsd:element name="Status" ma:index="9" nillable="true" ma:displayName="Status" ma:format="Dropdown" ma:internalName="Status">
      <xsd:simpleType>
        <xsd:union memberTypes="dms:Text">
          <xsd:simpleType>
            <xsd:restriction base="dms:Choice">
              <xsd:enumeration value="Open"/>
              <xsd:enumeration value="Freezed"/>
              <xsd:enumeration value="Closed"/>
              <xsd:enumeration value="Submitted"/>
              <xsd:enumeration value="Update Required"/>
              <xsd:enumeration value="Awaiting Client Feedback"/>
              <xsd:enumeration value="No action required"/>
            </xsd:restriction>
          </xsd:simpleType>
        </xsd:union>
      </xsd:simpleType>
    </xsd:element>
    <xsd:element name="Clientnumber" ma:index="10" nillable="true" ma:displayName="Client number" ma:format="Dropdown" ma:internalName="Clientnumber" ma:percentage="FALSE">
      <xsd:simpleType>
        <xsd:restriction base="dms:Number"/>
      </xsd:simpleType>
    </xsd:element>
    <xsd:element name="WorkArea" ma:index="11" nillable="true" ma:displayName="Work Area" ma:description="Identify the area from which teams are working on the projects (Coruna,Ikley, Madrid, Mexico etc.)" ma:format="Dropdown" ma:internalName="WorkArea">
      <xsd:simpleType>
        <xsd:restriction base="dms:Choice">
          <xsd:enumeration value="Coruna"/>
          <xsd:enumeration value="Ilkley"/>
          <xsd:enumeration value="Madrid"/>
          <xsd:enumeration value="Mexico"/>
          <xsd:enumeration value="Ilkley/Coruna"/>
          <xsd:enumeration value="Coruna/Madrid"/>
          <xsd:enumeration value="Coruna/Mexico"/>
          <xsd:enumeration value="Madrid/Ilkley"/>
          <xsd:enumeration value="Coruna/Mexico/Ilkley"/>
          <xsd:enumeration value="Coruna/Ilkley/Madrid"/>
        </xsd:restriction>
      </xsd:simpleType>
    </xsd:element>
    <xsd:element name="Studiocountry" ma:index="12" nillable="true" ma:displayName="Studio country" ma:description="Identify the area from which office is the projects (ES, UK, MX, etc.)" ma:format="Dropdown" ma:internalName="Studiocountry">
      <xsd:simpleType>
        <xsd:restriction base="dms:Choice">
          <xsd:enumeration value="UK"/>
          <xsd:enumeration value="ES"/>
          <xsd:enumeration value="MX"/>
        </xsd:restriction>
      </xsd:simpleType>
    </xsd:element>
    <xsd:element name="MediaServiceMetadata" ma:index="1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4cca0b91-d8a9-4fcf-9a6a-9522f778549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7" nillable="true" ma:displayName="Location" ma:indexed="true" ma:internalName="MediaServiceLocation" ma:readOnly="true">
      <xsd:simpleType>
        <xsd:restriction base="dms:Text"/>
      </xsd:simpleType>
    </xsd:element>
    <xsd:element name="Thumbnail" ma:index="28" nillable="true" ma:displayName="Thumbnail" ma:format="Thumbnail" ma:internalName="Thumbnail">
      <xsd:simpleType>
        <xsd:restriction base="dms:Unknown"/>
      </xsd:simpleType>
    </xsd:element>
    <xsd:element name="Number" ma:index="29" nillable="true" ma:displayName="Number " ma:format="Dropdown" ma:internalName="Number" ma:percentage="FALSE">
      <xsd:simpleType>
        <xsd:restriction base="dms:Number"/>
      </xsd:simpleType>
    </xsd:element>
    <xsd:element name="Asset" ma:index="30" nillable="true" ma:displayName="Asset" ma:default="PDF" ma:description="Breakdown of Asset Type " ma:format="Dropdown" ma:internalName="Asset">
      <xsd:simpleType>
        <xsd:restriction base="dms:Text">
          <xsd:maxLength value="255"/>
        </xsd:restriction>
      </xsd:simpleType>
    </xsd:element>
    <xsd:element name="Partner" ma:index="31" nillable="true" ma:displayName="Partner" ma:description="Supporting Partner " ma:format="Dropdown" ma:internalName="Partner">
      <xsd:simpleType>
        <xsd:restriction base="dms:Text">
          <xsd:maxLength value="255"/>
        </xsd:restriction>
      </xsd:simpleType>
    </xsd:element>
    <xsd:element name="Date_x002f_Time" ma:index="32" nillable="true" ma:displayName="Date/Time" ma:format="DateOnly" ma:internalName="Date_x002f_Time">
      <xsd:simpleType>
        <xsd:restriction base="dms:DateTime"/>
      </xsd:simpleType>
    </xsd:element>
    <xsd:element name="Number0" ma:index="33" nillable="true" ma:displayName="Number" ma:format="Dropdown" ma:internalName="Number0" ma:percentage="FALSE">
      <xsd:simpleType>
        <xsd:restriction base="dms:Number"/>
      </xsd:simpleType>
    </xsd:element>
    <xsd:element name="Stage" ma:index="34" nillable="true" ma:displayName="Stage" ma:format="Dropdown" ma:internalName="Stage">
      <xsd:simpleType>
        <xsd:restriction base="dms:Choice">
          <xsd:enumeration value="Beta"/>
          <xsd:enumeration value="Gold "/>
          <xsd:enumeration value="Final"/>
        </xsd:restriction>
      </xsd:simpleType>
    </xsd:element>
    <xsd:element name="VideoNumber" ma:index="35" nillable="true" ma:displayName="Video Number" ma:format="Dropdown" ma:internalName="VideoNumber" ma:percentage="FALSE">
      <xsd:simpleType>
        <xsd:restriction base="dms:Number"/>
      </xsd:simpleType>
    </xsd:element>
    <xsd:element name="MediaServiceBillingMetadata" ma:index="3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b8d25d-6f1a-4853-a50e-ce920470bfa6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4e359282-8fda-4cb3-a2c7-ad297dbdfb27}" ma:internalName="TaxCatchAll" ma:showField="CatchAllData" ma:web="36b8d25d-6f1a-4853-a50e-ce920470bfa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F51225-5C22-4221-A9C2-674344CFB4E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B59DC21-3D22-4EBD-A8F5-9539EE055B40}">
  <ds:schemaRefs>
    <ds:schemaRef ds:uri="http://schemas.microsoft.com/office/2006/metadata/properties"/>
    <ds:schemaRef ds:uri="http://schemas.microsoft.com/office/infopath/2007/PartnerControls"/>
    <ds:schemaRef ds:uri="4f975390-f9f6-4ba3-94bc-05ba840d93f4"/>
    <ds:schemaRef ds:uri="36b8d25d-6f1a-4853-a50e-ce920470bfa6"/>
  </ds:schemaRefs>
</ds:datastoreItem>
</file>

<file path=customXml/itemProps3.xml><?xml version="1.0" encoding="utf-8"?>
<ds:datastoreItem xmlns:ds="http://schemas.openxmlformats.org/officeDocument/2006/customXml" ds:itemID="{FBE025D6-F14C-4429-BA56-112BE8740E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975390-f9f6-4ba3-94bc-05ba840d93f4"/>
    <ds:schemaRef ds:uri="36b8d25d-6f1a-4853-a50e-ce920470bf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09B6B55-D95E-4157-AB70-29E510CE45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Government Campus_Accessible Word documents template (1).dotx</Template>
  <TotalTime>55</TotalTime>
  <Pages>3</Pages>
  <Words>467</Words>
  <Characters>2665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[Title]</vt:lpstr>
    </vt:vector>
  </TitlesOfParts>
  <Manager>[Name]</Manager>
  <Company>Government Campus</Company>
  <LinksUpToDate>false</LinksUpToDate>
  <CharactersWithSpaces>3126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[Title]</dc:title>
  <dc:subject>[Subtitle]</dc:subject>
  <dc:creator>Dave Martin1</dc:creator>
  <cp:keywords>HM; Government; Campus; Cabinet; Office; [Key words separated by commas]</cp:keywords>
  <dc:description/>
  <cp:lastModifiedBy>Rupert Abel</cp:lastModifiedBy>
  <cp:revision>6</cp:revision>
  <cp:lastPrinted>2021-08-25T13:48:00Z</cp:lastPrinted>
  <dcterms:created xsi:type="dcterms:W3CDTF">2025-06-18T11:48:00Z</dcterms:created>
  <dcterms:modified xsi:type="dcterms:W3CDTF">2025-07-03T13:26:00Z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0x010100BCAC4AC47EB85744B935CCFFA5970C85</vt:lpwstr>
  </property>
  <property fmtid="{D5CDD505-2E9C-101B-9397-08002B2CF9AE}" pid="3" name="ClassificationContentMarkingHeaderShapeIds">
    <vt:lpwstr>6fa70cc9,6cac0a18,1f9fb66a</vt:lpwstr>
  </property>
  <property fmtid="{D5CDD505-2E9C-101B-9397-08002B2CF9AE}" pid="4" name="ClassificationContentMarkingHeaderFontProps">
    <vt:lpwstr>#000000,10,Calibri</vt:lpwstr>
  </property>
  <property fmtid="{D5CDD505-2E9C-101B-9397-08002B2CF9AE}" pid="5" name="ClassificationContentMarkingHeaderText">
    <vt:lpwstr>OFFICIAL</vt:lpwstr>
  </property>
  <property fmtid="{D5CDD505-2E9C-101B-9397-08002B2CF9AE}" pid="6" name="ClassificationContentMarkingFooterShapeIds">
    <vt:lpwstr>49d9ebe,5d51caac,66d93536</vt:lpwstr>
  </property>
  <property fmtid="{D5CDD505-2E9C-101B-9397-08002B2CF9AE}" pid="7" name="ClassificationContentMarkingFooterFontProps">
    <vt:lpwstr>#000000,10,Calibri</vt:lpwstr>
  </property>
  <property fmtid="{D5CDD505-2E9C-101B-9397-08002B2CF9AE}" pid="8" name="ClassificationContentMarkingFooterText">
    <vt:lpwstr>OFFICIAL</vt:lpwstr>
  </property>
  <property fmtid="{D5CDD505-2E9C-101B-9397-08002B2CF9AE}" pid="9" name="MSIP_Label_ba62f585-b40f-4ab9-bafe-39150f03d124_Enabled">
    <vt:lpwstr>true</vt:lpwstr>
  </property>
  <property fmtid="{D5CDD505-2E9C-101B-9397-08002B2CF9AE}" pid="10" name="MSIP_Label_ba62f585-b40f-4ab9-bafe-39150f03d124_SetDate">
    <vt:lpwstr>2025-06-18T11:48:14Z</vt:lpwstr>
  </property>
  <property fmtid="{D5CDD505-2E9C-101B-9397-08002B2CF9AE}" pid="11" name="MSIP_Label_ba62f585-b40f-4ab9-bafe-39150f03d124_Method">
    <vt:lpwstr>Standard</vt:lpwstr>
  </property>
  <property fmtid="{D5CDD505-2E9C-101B-9397-08002B2CF9AE}" pid="12" name="MSIP_Label_ba62f585-b40f-4ab9-bafe-39150f03d124_Name">
    <vt:lpwstr>OFFICIAL</vt:lpwstr>
  </property>
  <property fmtid="{D5CDD505-2E9C-101B-9397-08002B2CF9AE}" pid="13" name="MSIP_Label_ba62f585-b40f-4ab9-bafe-39150f03d124_SiteId">
    <vt:lpwstr>cbac7005-02c1-43eb-b497-e6492d1b2dd8</vt:lpwstr>
  </property>
  <property fmtid="{D5CDD505-2E9C-101B-9397-08002B2CF9AE}" pid="14" name="MSIP_Label_ba62f585-b40f-4ab9-bafe-39150f03d124_ActionId">
    <vt:lpwstr>70371594-8792-4782-81b1-dbb635576d0c</vt:lpwstr>
  </property>
  <property fmtid="{D5CDD505-2E9C-101B-9397-08002B2CF9AE}" pid="15" name="MSIP_Label_ba62f585-b40f-4ab9-bafe-39150f03d124_ContentBits">
    <vt:lpwstr>3</vt:lpwstr>
  </property>
  <property fmtid="{D5CDD505-2E9C-101B-9397-08002B2CF9AE}" pid="16" name="MSIP_Label_ba62f585-b40f-4ab9-bafe-39150f03d124_Tag">
    <vt:lpwstr>10, 3, 0, 1</vt:lpwstr>
  </property>
</Properties>
</file>